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5417F" w14:textId="77777777" w:rsidR="007D546F" w:rsidRPr="00BD0630" w:rsidRDefault="007D546F" w:rsidP="00CB2889">
      <w:pPr>
        <w:pStyle w:val="Ttulo"/>
      </w:pPr>
      <w:r w:rsidRPr="00CB2889">
        <w:t>Fundación</w:t>
      </w:r>
      <w:r w:rsidRPr="00BD0630">
        <w:t xml:space="preserve"> Gilberto </w:t>
      </w:r>
      <w:proofErr w:type="spellStart"/>
      <w:r w:rsidRPr="00BD0630">
        <w:t>Alzate</w:t>
      </w:r>
      <w:proofErr w:type="spellEnd"/>
      <w:r w:rsidRPr="00BD0630">
        <w:t xml:space="preserve"> Avendaño - FUGA</w:t>
      </w:r>
    </w:p>
    <w:p w14:paraId="57CE9215" w14:textId="77777777" w:rsidR="007D546F" w:rsidRDefault="007D546F" w:rsidP="007D546F">
      <w:pPr>
        <w:rPr>
          <w:rFonts w:ascii="Calibri" w:eastAsia="Calibri" w:hAnsi="Calibri" w:cs="Calibri"/>
          <w:b/>
          <w:sz w:val="32"/>
          <w:szCs w:val="32"/>
        </w:rPr>
      </w:pPr>
    </w:p>
    <w:p w14:paraId="097AEA31" w14:textId="35231D47" w:rsidR="007D546F" w:rsidRDefault="007D546F" w:rsidP="007D546F">
      <w:pPr>
        <w:jc w:val="center"/>
        <w:rPr>
          <w:rFonts w:ascii="Calibri" w:eastAsia="Calibri" w:hAnsi="Calibri" w:cs="Calibri"/>
          <w:b/>
          <w:sz w:val="32"/>
          <w:szCs w:val="32"/>
        </w:rPr>
      </w:pPr>
      <w:r w:rsidRPr="00BD0630">
        <w:rPr>
          <w:rFonts w:ascii="Calibri" w:eastAsia="Calibri" w:hAnsi="Calibri" w:cs="Calibri"/>
          <w:b/>
          <w:noProof/>
          <w:sz w:val="32"/>
          <w:szCs w:val="32"/>
        </w:rPr>
        <w:drawing>
          <wp:inline distT="0" distB="0" distL="0" distR="0" wp14:anchorId="65865ACD" wp14:editId="01B20671">
            <wp:extent cx="4741545" cy="5595258"/>
            <wp:effectExtent l="0" t="0" r="0" b="5715"/>
            <wp:docPr id="652209876" name="Imagen 1" descr="Pieza comunicativa de la Invitación al Primer Encuentro de Diálogo Ciudad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9876" name="Imagen 1" descr="Pieza comunicativa de la Invitación al Primer Encuentro de Diálogo Ciudadano. "/>
                    <pic:cNvPicPr/>
                  </pic:nvPicPr>
                  <pic:blipFill>
                    <a:blip r:embed="rId8"/>
                    <a:stretch>
                      <a:fillRect/>
                    </a:stretch>
                  </pic:blipFill>
                  <pic:spPr>
                    <a:xfrm>
                      <a:off x="0" y="0"/>
                      <a:ext cx="4748258" cy="5603179"/>
                    </a:xfrm>
                    <a:prstGeom prst="rect">
                      <a:avLst/>
                    </a:prstGeom>
                  </pic:spPr>
                </pic:pic>
              </a:graphicData>
            </a:graphic>
          </wp:inline>
        </w:drawing>
      </w:r>
    </w:p>
    <w:p w14:paraId="32E67830" w14:textId="77777777" w:rsidR="007D546F" w:rsidRPr="007D546F" w:rsidRDefault="007D546F" w:rsidP="007D546F">
      <w:pPr>
        <w:jc w:val="center"/>
        <w:rPr>
          <w:rFonts w:ascii="Calibri" w:eastAsia="Calibri" w:hAnsi="Calibri" w:cs="Calibri"/>
          <w:b/>
          <w:sz w:val="32"/>
          <w:szCs w:val="32"/>
        </w:rPr>
      </w:pPr>
    </w:p>
    <w:p w14:paraId="4B7715E5" w14:textId="77777777" w:rsidR="007D546F" w:rsidRPr="00BD0630" w:rsidRDefault="007D546F" w:rsidP="007D546F">
      <w:pPr>
        <w:jc w:val="center"/>
        <w:rPr>
          <w:rFonts w:ascii="Arial" w:eastAsia="Calibri" w:hAnsi="Arial" w:cs="Arial"/>
          <w:b/>
          <w:sz w:val="28"/>
          <w:szCs w:val="28"/>
        </w:rPr>
      </w:pPr>
      <w:r w:rsidRPr="00BD0630">
        <w:rPr>
          <w:rFonts w:ascii="Arial" w:eastAsia="Calibri" w:hAnsi="Arial" w:cs="Arial"/>
          <w:b/>
          <w:sz w:val="28"/>
          <w:szCs w:val="28"/>
        </w:rPr>
        <w:t xml:space="preserve">Informe Primer Diálogo Ciudadano </w:t>
      </w:r>
    </w:p>
    <w:p w14:paraId="328FBF98" w14:textId="77777777" w:rsidR="007D546F" w:rsidRPr="00AC5EC3" w:rsidRDefault="007D546F" w:rsidP="007D546F">
      <w:pPr>
        <w:jc w:val="right"/>
        <w:rPr>
          <w:rFonts w:ascii="Calibri" w:eastAsia="Calibri" w:hAnsi="Calibri" w:cs="Calibri"/>
          <w:b/>
          <w:sz w:val="22"/>
          <w:szCs w:val="22"/>
        </w:rPr>
      </w:pPr>
    </w:p>
    <w:p w14:paraId="4FB5F60C" w14:textId="77777777" w:rsidR="007D546F" w:rsidRDefault="007D546F" w:rsidP="007D546F">
      <w:pPr>
        <w:jc w:val="right"/>
        <w:rPr>
          <w:rFonts w:ascii="Calibri" w:eastAsia="Calibri" w:hAnsi="Calibri" w:cs="Calibri"/>
          <w:b/>
          <w:sz w:val="22"/>
          <w:szCs w:val="22"/>
        </w:rPr>
      </w:pPr>
    </w:p>
    <w:p w14:paraId="12ACFD4F" w14:textId="77777777" w:rsidR="007D546F" w:rsidRDefault="007D546F" w:rsidP="007D546F">
      <w:pPr>
        <w:rPr>
          <w:rFonts w:ascii="Calibri" w:eastAsia="Calibri" w:hAnsi="Calibri" w:cs="Calibri"/>
          <w:b/>
          <w:sz w:val="22"/>
          <w:szCs w:val="22"/>
        </w:rPr>
      </w:pPr>
    </w:p>
    <w:p w14:paraId="117E761A" w14:textId="77777777" w:rsidR="007D546F" w:rsidRDefault="007D546F" w:rsidP="007D546F">
      <w:pPr>
        <w:jc w:val="center"/>
        <w:rPr>
          <w:rFonts w:ascii="Arial" w:eastAsia="Calibri" w:hAnsi="Arial" w:cs="Arial"/>
          <w:b/>
        </w:rPr>
      </w:pPr>
      <w:r w:rsidRPr="00BD0630">
        <w:rPr>
          <w:rFonts w:ascii="Arial" w:eastAsia="Calibri" w:hAnsi="Arial" w:cs="Arial"/>
          <w:b/>
        </w:rPr>
        <w:t>Bogotá, 16 de Julio de 2025</w:t>
      </w:r>
    </w:p>
    <w:p w14:paraId="3B8571FA" w14:textId="77777777" w:rsidR="007D546F" w:rsidRDefault="007D546F" w:rsidP="007D546F">
      <w:pPr>
        <w:jc w:val="center"/>
        <w:rPr>
          <w:rFonts w:ascii="Arial" w:eastAsia="Calibri" w:hAnsi="Arial" w:cs="Arial"/>
          <w:b/>
        </w:rPr>
      </w:pPr>
    </w:p>
    <w:p w14:paraId="097255F2" w14:textId="77777777" w:rsidR="007D546F" w:rsidRDefault="007D546F" w:rsidP="007D546F">
      <w:pPr>
        <w:jc w:val="center"/>
        <w:rPr>
          <w:rFonts w:ascii="Arial" w:eastAsia="Calibri" w:hAnsi="Arial" w:cs="Arial"/>
          <w:b/>
        </w:rPr>
      </w:pPr>
    </w:p>
    <w:p w14:paraId="0257DB64" w14:textId="77777777" w:rsidR="007D546F" w:rsidRPr="00CB2889" w:rsidRDefault="007D546F" w:rsidP="00CB2889">
      <w:pPr>
        <w:pStyle w:val="Ttulo1"/>
      </w:pPr>
      <w:r w:rsidRPr="00CB2889">
        <w:t>Objetivo</w:t>
      </w:r>
    </w:p>
    <w:p w14:paraId="7F8840D3" w14:textId="77777777" w:rsidR="007D546F" w:rsidRPr="002254D9" w:rsidRDefault="007D546F" w:rsidP="007D546F">
      <w:pPr>
        <w:spacing w:line="360" w:lineRule="auto"/>
        <w:jc w:val="both"/>
        <w:rPr>
          <w:rFonts w:ascii="Arial" w:eastAsia="Calibri" w:hAnsi="Arial" w:cs="Arial"/>
          <w:b/>
        </w:rPr>
      </w:pPr>
    </w:p>
    <w:p w14:paraId="292BD305" w14:textId="77777777" w:rsidR="007D546F" w:rsidRPr="002254D9" w:rsidRDefault="007D546F" w:rsidP="007D546F">
      <w:pPr>
        <w:spacing w:line="360" w:lineRule="auto"/>
        <w:jc w:val="both"/>
        <w:rPr>
          <w:rFonts w:ascii="Arial" w:eastAsia="Calibri" w:hAnsi="Arial" w:cs="Arial"/>
          <w:bCs/>
        </w:rPr>
      </w:pPr>
      <w:r w:rsidRPr="002254D9">
        <w:rPr>
          <w:rFonts w:ascii="Arial" w:eastAsia="Calibri" w:hAnsi="Arial" w:cs="Arial"/>
          <w:bCs/>
        </w:rPr>
        <w:t xml:space="preserve">En cumplimiento con las disposiciones nacionales y distritales la Fundación Gilberto </w:t>
      </w:r>
      <w:proofErr w:type="spellStart"/>
      <w:r w:rsidRPr="002254D9">
        <w:rPr>
          <w:rFonts w:ascii="Arial" w:eastAsia="Calibri" w:hAnsi="Arial" w:cs="Arial"/>
          <w:bCs/>
        </w:rPr>
        <w:t>Alzate</w:t>
      </w:r>
      <w:proofErr w:type="spellEnd"/>
      <w:r w:rsidRPr="002254D9">
        <w:rPr>
          <w:rFonts w:ascii="Arial" w:eastAsia="Calibri" w:hAnsi="Arial" w:cs="Arial"/>
          <w:bCs/>
        </w:rPr>
        <w:t xml:space="preserve"> Avendaño - FUGA, el 16 de julio de 2025, por medio de la plataforma </w:t>
      </w:r>
      <w:proofErr w:type="spellStart"/>
      <w:r w:rsidRPr="002254D9">
        <w:rPr>
          <w:rFonts w:ascii="Arial" w:eastAsia="Calibri" w:hAnsi="Arial" w:cs="Arial"/>
          <w:bCs/>
        </w:rPr>
        <w:t>meet</w:t>
      </w:r>
      <w:proofErr w:type="spellEnd"/>
      <w:r w:rsidRPr="002254D9">
        <w:rPr>
          <w:rFonts w:ascii="Arial" w:eastAsia="Calibri" w:hAnsi="Arial" w:cs="Arial"/>
          <w:bCs/>
        </w:rPr>
        <w:t>, realizó el Primer Diálogo Ciudadano , con el objetivo de fortalecer el diálogo entre la ciudadanía y la entidad, promoviendo la transparencia y compromiso para que los diferentes grupos poblacionales conozca de manera confiable, oportuna y clara sobre Fomento.</w:t>
      </w:r>
    </w:p>
    <w:p w14:paraId="0D305366" w14:textId="77777777" w:rsidR="007D546F" w:rsidRPr="002254D9" w:rsidRDefault="007D546F" w:rsidP="00CB2889">
      <w:pPr>
        <w:pStyle w:val="Ttulo2"/>
      </w:pPr>
      <w:r w:rsidRPr="002254D9">
        <w:t>Metodología</w:t>
      </w:r>
    </w:p>
    <w:p w14:paraId="11FC2A47" w14:textId="77777777" w:rsidR="007D546F" w:rsidRPr="002254D9" w:rsidRDefault="007D546F" w:rsidP="007D546F">
      <w:pPr>
        <w:spacing w:line="360" w:lineRule="auto"/>
        <w:jc w:val="both"/>
        <w:rPr>
          <w:rFonts w:ascii="Arial" w:eastAsia="Calibri" w:hAnsi="Arial" w:cs="Arial"/>
          <w:b/>
        </w:rPr>
      </w:pPr>
    </w:p>
    <w:p w14:paraId="11EE9E71" w14:textId="77777777" w:rsidR="007D546F" w:rsidRPr="002254D9" w:rsidRDefault="007D546F" w:rsidP="007D546F">
      <w:pPr>
        <w:spacing w:line="360" w:lineRule="auto"/>
        <w:jc w:val="both"/>
        <w:rPr>
          <w:rFonts w:ascii="Arial" w:eastAsia="Times New Roman" w:hAnsi="Arial" w:cs="Arial"/>
          <w:bCs/>
          <w:lang w:eastAsia="es-MX"/>
        </w:rPr>
      </w:pPr>
      <w:r w:rsidRPr="002254D9">
        <w:rPr>
          <w:rFonts w:ascii="Arial" w:eastAsia="Calibri" w:hAnsi="Arial" w:cs="Arial"/>
          <w:bCs/>
        </w:rPr>
        <w:t xml:space="preserve">La metodología implementada para realizar el primer Diálogo Ciudadano, cumplió con las orientaciones brindadas en el </w:t>
      </w:r>
      <w:r w:rsidRPr="002254D9">
        <w:rPr>
          <w:rFonts w:ascii="Arial" w:eastAsia="Times New Roman" w:hAnsi="Arial" w:cs="Arial"/>
          <w:bCs/>
          <w:lang w:eastAsia="es-MX"/>
        </w:rPr>
        <w:t xml:space="preserve">procedimiento de la entidad para rendir cuentas, la Circular 004 de 2024 de la Veeduría Distrital y la ruta metodológica diseñada por la misma entidad. Es así, que </w:t>
      </w:r>
      <w:r w:rsidRPr="002254D9">
        <w:rPr>
          <w:rFonts w:ascii="Arial" w:eastAsia="Calibri" w:hAnsi="Arial" w:cs="Arial"/>
          <w:bCs/>
        </w:rPr>
        <w:t>el primer Diálogo Ciudadano</w:t>
      </w:r>
      <w:r w:rsidRPr="002254D9">
        <w:rPr>
          <w:rFonts w:ascii="Arial" w:eastAsia="Times New Roman" w:hAnsi="Arial" w:cs="Arial"/>
          <w:bCs/>
          <w:lang w:eastAsia="es-MX"/>
        </w:rPr>
        <w:t xml:space="preserve"> realizado el 16 de julio de 2025 en la </w:t>
      </w:r>
      <w:r w:rsidRPr="002254D9">
        <w:rPr>
          <w:rFonts w:ascii="Arial" w:eastAsia="Calibri" w:hAnsi="Arial" w:cs="Arial"/>
          <w:bCs/>
        </w:rPr>
        <w:t xml:space="preserve">Fundación Gilberto </w:t>
      </w:r>
      <w:proofErr w:type="spellStart"/>
      <w:r w:rsidRPr="002254D9">
        <w:rPr>
          <w:rFonts w:ascii="Arial" w:eastAsia="Calibri" w:hAnsi="Arial" w:cs="Arial"/>
          <w:bCs/>
        </w:rPr>
        <w:t>Alzate</w:t>
      </w:r>
      <w:proofErr w:type="spellEnd"/>
      <w:r w:rsidRPr="002254D9">
        <w:rPr>
          <w:rFonts w:ascii="Arial" w:eastAsia="Calibri" w:hAnsi="Arial" w:cs="Arial"/>
          <w:bCs/>
        </w:rPr>
        <w:t xml:space="preserve"> Avendaño – FUGA, contó con tres momentos, a saber:</w:t>
      </w:r>
    </w:p>
    <w:p w14:paraId="7DC85F80" w14:textId="77777777" w:rsidR="007D546F" w:rsidRPr="002254D9" w:rsidRDefault="007D546F" w:rsidP="00CB2889">
      <w:pPr>
        <w:pStyle w:val="Subttulo"/>
        <w:numPr>
          <w:ilvl w:val="0"/>
          <w:numId w:val="8"/>
        </w:numPr>
        <w:rPr>
          <w:b w:val="0"/>
        </w:rPr>
      </w:pPr>
      <w:r w:rsidRPr="002254D9">
        <w:t xml:space="preserve">Preparación: </w:t>
      </w:r>
    </w:p>
    <w:p w14:paraId="50443F91" w14:textId="77777777" w:rsidR="007D546F" w:rsidRPr="002254D9" w:rsidRDefault="007D546F" w:rsidP="007D546F">
      <w:pPr>
        <w:spacing w:line="360" w:lineRule="auto"/>
        <w:jc w:val="both"/>
        <w:rPr>
          <w:rFonts w:ascii="Arial" w:eastAsia="Calibri" w:hAnsi="Arial" w:cs="Arial"/>
          <w:bCs/>
        </w:rPr>
      </w:pPr>
      <w:r w:rsidRPr="002254D9">
        <w:rPr>
          <w:rFonts w:ascii="Arial" w:eastAsia="Calibri" w:hAnsi="Arial" w:cs="Arial"/>
          <w:bCs/>
        </w:rPr>
        <w:t xml:space="preserve">Este momento consistió en realizar dos reuniones de preparación con el equipo de Fomento de la Subdirección Artística y Cultural de la entidad para revisar los lineamientos dados por la Veeduría Distrital por medio de la Circular 004 de 2024 </w:t>
      </w:r>
      <w:r w:rsidRPr="002254D9">
        <w:rPr>
          <w:rFonts w:ascii="Arial" w:eastAsia="Times New Roman" w:hAnsi="Arial" w:cs="Arial"/>
          <w:bCs/>
          <w:lang w:eastAsia="es-MX"/>
        </w:rPr>
        <w:t xml:space="preserve">y la ruta metodológica </w:t>
      </w:r>
      <w:r w:rsidRPr="002254D9">
        <w:rPr>
          <w:rFonts w:ascii="Arial" w:eastAsia="Calibri" w:hAnsi="Arial" w:cs="Arial"/>
          <w:bCs/>
        </w:rPr>
        <w:t xml:space="preserve">donde se expone cómo realizar los diálogos ciudadanos por cada entidad de la Administración Distrital. </w:t>
      </w:r>
    </w:p>
    <w:p w14:paraId="65476E4C" w14:textId="77777777" w:rsidR="007D546F" w:rsidRPr="002254D9" w:rsidRDefault="007D546F" w:rsidP="007D546F">
      <w:pPr>
        <w:spacing w:line="360" w:lineRule="auto"/>
        <w:jc w:val="both"/>
        <w:rPr>
          <w:rFonts w:ascii="Arial" w:eastAsia="Calibri" w:hAnsi="Arial" w:cs="Arial"/>
          <w:bCs/>
        </w:rPr>
      </w:pPr>
    </w:p>
    <w:p w14:paraId="005F4489" w14:textId="77777777" w:rsidR="007D546F" w:rsidRPr="002254D9" w:rsidRDefault="007D546F" w:rsidP="007D546F">
      <w:pPr>
        <w:spacing w:line="360" w:lineRule="auto"/>
        <w:jc w:val="both"/>
        <w:rPr>
          <w:rFonts w:ascii="Arial" w:eastAsia="Calibri" w:hAnsi="Arial" w:cs="Arial"/>
          <w:bCs/>
        </w:rPr>
      </w:pPr>
      <w:r w:rsidRPr="002254D9">
        <w:rPr>
          <w:rFonts w:ascii="Arial" w:eastAsia="Calibri" w:hAnsi="Arial" w:cs="Arial"/>
          <w:bCs/>
        </w:rPr>
        <w:t xml:space="preserve">En este sentido, las profesionales de la Subdirección Artística y Cultural y la Oficina Asesora de Planeación se reunieron para acordar fecha, hora y metodología del encuentro con la ciudadanía y en compañía del equipo de comunicaciones se expidió la pieza de comunicación y por último, se articuló con el equipo de Atención </w:t>
      </w:r>
      <w:r w:rsidRPr="002254D9">
        <w:rPr>
          <w:rFonts w:ascii="Arial" w:eastAsia="Calibri" w:hAnsi="Arial" w:cs="Arial"/>
          <w:bCs/>
        </w:rPr>
        <w:lastRenderedPageBreak/>
        <w:t xml:space="preserve">al Ciudadano para acompañar el diálogo ciudadano y así, tramitar las peticiones, quejas y reclamos. </w:t>
      </w:r>
    </w:p>
    <w:p w14:paraId="61D4F6F6" w14:textId="77777777" w:rsidR="007D546F" w:rsidRPr="002254D9" w:rsidRDefault="007D546F" w:rsidP="007D546F">
      <w:pPr>
        <w:spacing w:line="360" w:lineRule="auto"/>
        <w:jc w:val="both"/>
        <w:rPr>
          <w:rFonts w:ascii="Arial" w:eastAsia="Calibri" w:hAnsi="Arial" w:cs="Arial"/>
          <w:bCs/>
        </w:rPr>
      </w:pPr>
    </w:p>
    <w:p w14:paraId="4213283D" w14:textId="77777777" w:rsidR="007D546F" w:rsidRPr="002254D9" w:rsidRDefault="007D546F" w:rsidP="00CB2889">
      <w:pPr>
        <w:pStyle w:val="Subttulo"/>
        <w:numPr>
          <w:ilvl w:val="0"/>
          <w:numId w:val="8"/>
        </w:numPr>
        <w:rPr>
          <w:lang w:eastAsia="es-MX"/>
        </w:rPr>
      </w:pPr>
      <w:r w:rsidRPr="002254D9">
        <w:rPr>
          <w:lang w:eastAsia="es-MX"/>
        </w:rPr>
        <w:t>Desarrollo:</w:t>
      </w:r>
    </w:p>
    <w:p w14:paraId="73FB9176" w14:textId="77777777" w:rsidR="007D546F" w:rsidRPr="002254D9" w:rsidRDefault="007D546F" w:rsidP="007D546F">
      <w:pPr>
        <w:spacing w:line="360" w:lineRule="auto"/>
        <w:jc w:val="both"/>
        <w:rPr>
          <w:rFonts w:ascii="Arial" w:eastAsia="Times New Roman" w:hAnsi="Arial" w:cs="Arial"/>
          <w:sz w:val="18"/>
          <w:szCs w:val="18"/>
          <w:lang w:eastAsia="es-MX"/>
        </w:rPr>
      </w:pPr>
    </w:p>
    <w:p w14:paraId="15084BE3" w14:textId="77777777" w:rsidR="007D546F" w:rsidRPr="002254D9" w:rsidRDefault="007D546F" w:rsidP="007D546F">
      <w:pPr>
        <w:spacing w:line="360" w:lineRule="auto"/>
        <w:jc w:val="both"/>
        <w:rPr>
          <w:rFonts w:ascii="Arial" w:eastAsia="Calibri" w:hAnsi="Arial" w:cs="Arial"/>
          <w:bCs/>
        </w:rPr>
      </w:pPr>
      <w:r w:rsidRPr="002254D9">
        <w:rPr>
          <w:rFonts w:ascii="Arial" w:eastAsia="Calibri" w:hAnsi="Arial" w:cs="Arial"/>
          <w:bCs/>
        </w:rPr>
        <w:t>El primer Diálogo Ciudadano</w:t>
      </w:r>
      <w:r w:rsidRPr="002254D9">
        <w:rPr>
          <w:rFonts w:ascii="Arial" w:eastAsia="Calibri" w:hAnsi="Arial" w:cs="Arial"/>
        </w:rPr>
        <w:t xml:space="preserve"> de la Fundación Gilberto </w:t>
      </w:r>
      <w:proofErr w:type="spellStart"/>
      <w:r w:rsidRPr="002254D9">
        <w:rPr>
          <w:rFonts w:ascii="Arial" w:eastAsia="Calibri" w:hAnsi="Arial" w:cs="Arial"/>
        </w:rPr>
        <w:t>Alzate</w:t>
      </w:r>
      <w:proofErr w:type="spellEnd"/>
      <w:r w:rsidRPr="002254D9">
        <w:rPr>
          <w:rFonts w:ascii="Arial" w:eastAsia="Calibri" w:hAnsi="Arial" w:cs="Arial"/>
        </w:rPr>
        <w:t xml:space="preserve"> Avendaño -FUGA, se realizó el 16 de julio de 2025, por medio de plataforma </w:t>
      </w:r>
      <w:proofErr w:type="spellStart"/>
      <w:r w:rsidRPr="002254D9">
        <w:rPr>
          <w:rFonts w:ascii="Arial" w:eastAsia="Calibri" w:hAnsi="Arial" w:cs="Arial"/>
        </w:rPr>
        <w:t>meet</w:t>
      </w:r>
      <w:proofErr w:type="spellEnd"/>
      <w:r w:rsidRPr="002254D9">
        <w:rPr>
          <w:rFonts w:ascii="Arial" w:eastAsia="Calibri" w:hAnsi="Arial" w:cs="Arial"/>
        </w:rPr>
        <w:t xml:space="preserve"> de 3:00 p.m. a 4:30 p.m. El encuentro fue liderado por </w:t>
      </w:r>
      <w:r w:rsidRPr="002254D9">
        <w:rPr>
          <w:rFonts w:ascii="Arial" w:eastAsia="Calibri" w:hAnsi="Arial" w:cs="Arial"/>
          <w:bCs/>
        </w:rPr>
        <w:t>la Subdirección Artística y Cultural en compañía de profesionales de la Oficina Asesora de Planeación y del equipo de Atención al Ciudadano.</w:t>
      </w:r>
    </w:p>
    <w:p w14:paraId="7A540C38" w14:textId="77777777" w:rsidR="007D546F" w:rsidRDefault="007D546F" w:rsidP="007D546F">
      <w:pPr>
        <w:jc w:val="both"/>
        <w:rPr>
          <w:rFonts w:ascii="Calibri" w:eastAsia="Calibri" w:hAnsi="Calibri" w:cs="Calibri"/>
          <w:bCs/>
        </w:rPr>
      </w:pPr>
    </w:p>
    <w:p w14:paraId="0565A87F" w14:textId="77777777" w:rsidR="007D546F" w:rsidRDefault="007D546F" w:rsidP="007D546F">
      <w:pPr>
        <w:jc w:val="both"/>
        <w:rPr>
          <w:rFonts w:ascii="Calibri" w:eastAsia="Calibri" w:hAnsi="Calibri" w:cs="Calibri"/>
          <w:bCs/>
        </w:rPr>
      </w:pPr>
      <w:r w:rsidRPr="004521ED">
        <w:rPr>
          <w:rFonts w:ascii="Calibri" w:eastAsia="Calibri" w:hAnsi="Calibri" w:cs="Calibri"/>
          <w:bCs/>
          <w:noProof/>
        </w:rPr>
        <w:drawing>
          <wp:inline distT="0" distB="0" distL="0" distR="0" wp14:anchorId="0241D7CD" wp14:editId="200090CD">
            <wp:extent cx="5843751" cy="3043536"/>
            <wp:effectExtent l="0" t="0" r="0" b="5080"/>
            <wp:docPr id="172336435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64357" name="Imagen 1">
                      <a:extLst>
                        <a:ext uri="{C183D7F6-B498-43B3-948B-1728B52AA6E4}">
                          <adec:decorative xmlns:adec="http://schemas.microsoft.com/office/drawing/2017/decorative" val="1"/>
                        </a:ext>
                      </a:extLst>
                    </pic:cNvPr>
                    <pic:cNvPicPr/>
                  </pic:nvPicPr>
                  <pic:blipFill>
                    <a:blip r:embed="rId9"/>
                    <a:stretch>
                      <a:fillRect/>
                    </a:stretch>
                  </pic:blipFill>
                  <pic:spPr>
                    <a:xfrm>
                      <a:off x="0" y="0"/>
                      <a:ext cx="5931740" cy="3089362"/>
                    </a:xfrm>
                    <a:prstGeom prst="rect">
                      <a:avLst/>
                    </a:prstGeom>
                  </pic:spPr>
                </pic:pic>
              </a:graphicData>
            </a:graphic>
          </wp:inline>
        </w:drawing>
      </w:r>
    </w:p>
    <w:p w14:paraId="27FDD60C" w14:textId="77777777" w:rsidR="007D546F" w:rsidRDefault="007D546F" w:rsidP="007D546F">
      <w:pPr>
        <w:jc w:val="both"/>
        <w:rPr>
          <w:rFonts w:ascii="Calibri" w:eastAsia="Calibri" w:hAnsi="Calibri" w:cs="Calibri"/>
          <w:bCs/>
        </w:rPr>
      </w:pPr>
    </w:p>
    <w:p w14:paraId="50094FE4" w14:textId="7B496D94" w:rsidR="007D546F" w:rsidRPr="00093515" w:rsidRDefault="007D546F" w:rsidP="007D546F">
      <w:pPr>
        <w:spacing w:line="360" w:lineRule="auto"/>
        <w:jc w:val="both"/>
        <w:rPr>
          <w:rFonts w:ascii="Arial" w:eastAsia="Roboto" w:hAnsi="Arial" w:cs="Arial"/>
          <w:color w:val="000000" w:themeColor="text1"/>
        </w:rPr>
      </w:pPr>
      <w:r w:rsidRPr="00093515">
        <w:rPr>
          <w:rFonts w:ascii="Arial" w:eastAsia="Calibri" w:hAnsi="Arial" w:cs="Arial"/>
          <w:bCs/>
          <w:color w:val="000000" w:themeColor="text1"/>
        </w:rPr>
        <w:t xml:space="preserve">La profesional </w:t>
      </w:r>
      <w:proofErr w:type="spellStart"/>
      <w:r w:rsidRPr="00093515">
        <w:rPr>
          <w:rFonts w:ascii="Arial" w:eastAsia="Calibri" w:hAnsi="Arial" w:cs="Arial"/>
          <w:bCs/>
          <w:color w:val="000000" w:themeColor="text1"/>
        </w:rPr>
        <w:t>Sindy</w:t>
      </w:r>
      <w:proofErr w:type="spellEnd"/>
      <w:r w:rsidRPr="00093515">
        <w:rPr>
          <w:rFonts w:ascii="Arial" w:eastAsia="Calibri" w:hAnsi="Arial" w:cs="Arial"/>
          <w:bCs/>
          <w:color w:val="000000" w:themeColor="text1"/>
        </w:rPr>
        <w:t xml:space="preserve"> </w:t>
      </w:r>
      <w:r w:rsidR="002652D6" w:rsidRPr="00093515">
        <w:rPr>
          <w:rFonts w:ascii="Arial" w:eastAsia="Calibri" w:hAnsi="Arial" w:cs="Arial"/>
          <w:bCs/>
          <w:color w:val="000000" w:themeColor="text1"/>
        </w:rPr>
        <w:t>Martínez</w:t>
      </w:r>
      <w:r w:rsidRPr="00093515">
        <w:rPr>
          <w:rFonts w:ascii="Arial" w:eastAsia="Calibri" w:hAnsi="Arial" w:cs="Arial"/>
          <w:bCs/>
          <w:color w:val="000000" w:themeColor="text1"/>
        </w:rPr>
        <w:t xml:space="preserve"> de la Subdirección Artística y Cultural, da la bienvenida al espacio a las 15 personas asistentes, indicando que el objetivo del diálogo ciudadano es conversar sobre Fomento y para ello, se va a realizar en tres partes: En primer lugar, se expondrá un contexto sobre </w:t>
      </w:r>
      <w:r w:rsidRPr="00093515">
        <w:rPr>
          <w:rFonts w:ascii="Arial" w:eastAsia="Roboto" w:hAnsi="Arial" w:cs="Arial"/>
          <w:color w:val="000000" w:themeColor="text1"/>
        </w:rPr>
        <w:t xml:space="preserve">los diferentes mecanismos de Fomento con los que cuenta la Fundación Gilberto </w:t>
      </w:r>
      <w:proofErr w:type="spellStart"/>
      <w:r w:rsidRPr="00093515">
        <w:rPr>
          <w:rFonts w:ascii="Arial" w:eastAsia="Roboto" w:hAnsi="Arial" w:cs="Arial"/>
          <w:color w:val="000000" w:themeColor="text1"/>
        </w:rPr>
        <w:t>Alzate</w:t>
      </w:r>
      <w:proofErr w:type="spellEnd"/>
      <w:r w:rsidRPr="00093515">
        <w:rPr>
          <w:rFonts w:ascii="Arial" w:eastAsia="Roboto" w:hAnsi="Arial" w:cs="Arial"/>
          <w:color w:val="000000" w:themeColor="text1"/>
        </w:rPr>
        <w:t xml:space="preserve"> Avendaño. Es así, como </w:t>
      </w:r>
      <w:proofErr w:type="spellStart"/>
      <w:r w:rsidRPr="00093515">
        <w:rPr>
          <w:rFonts w:ascii="Arial" w:eastAsia="Roboto" w:hAnsi="Arial" w:cs="Arial"/>
          <w:color w:val="000000" w:themeColor="text1"/>
        </w:rPr>
        <w:t>Sindy</w:t>
      </w:r>
      <w:proofErr w:type="spellEnd"/>
      <w:r w:rsidRPr="00093515">
        <w:rPr>
          <w:rFonts w:ascii="Arial" w:eastAsia="Roboto" w:hAnsi="Arial" w:cs="Arial"/>
          <w:color w:val="000000" w:themeColor="text1"/>
        </w:rPr>
        <w:t xml:space="preserve"> cuenta que el Programa Distrital de Estímulos. Esta es una estrategia </w:t>
      </w:r>
      <w:r w:rsidRPr="00093515">
        <w:rPr>
          <w:rFonts w:ascii="Arial" w:eastAsia="Roboto" w:hAnsi="Arial" w:cs="Arial"/>
          <w:color w:val="000000" w:themeColor="text1"/>
        </w:rPr>
        <w:lastRenderedPageBreak/>
        <w:t xml:space="preserve">que busca apoyar proyectos artísticos, creativos, culturales y patrimoniales a través de convocatorias públicas que se realizan a través de la plataforma SICON. El Programa Distrital de Estímulos, está dirigido a personas naturales, personas jurídicas y agrupaciones y ofrece estímulos como becas, pasantías, premios, residencias. En este punto, </w:t>
      </w:r>
      <w:proofErr w:type="spellStart"/>
      <w:r w:rsidRPr="00093515">
        <w:rPr>
          <w:rFonts w:ascii="Arial" w:eastAsia="Roboto" w:hAnsi="Arial" w:cs="Arial"/>
          <w:color w:val="000000" w:themeColor="text1"/>
        </w:rPr>
        <w:t>Sindy</w:t>
      </w:r>
      <w:proofErr w:type="spellEnd"/>
      <w:r w:rsidRPr="00093515">
        <w:rPr>
          <w:rFonts w:ascii="Arial" w:eastAsia="Roboto" w:hAnsi="Arial" w:cs="Arial"/>
          <w:color w:val="000000" w:themeColor="text1"/>
        </w:rPr>
        <w:t xml:space="preserve"> destaca que dentro del Programa Distrital de Estímulos se encuentra la estrategia De Más Cultura Local, en la cual los Fondos de Desarrollo Local, con un enfoque de territorialización de los recursos y las Alcaldías Locales hacen priorización de recursos y convocatorias.</w:t>
      </w:r>
    </w:p>
    <w:p w14:paraId="104ACD40" w14:textId="77777777" w:rsidR="007D546F" w:rsidRDefault="007D546F" w:rsidP="007D546F">
      <w:pPr>
        <w:jc w:val="both"/>
        <w:rPr>
          <w:rFonts w:ascii="Roboto" w:eastAsia="Roboto" w:hAnsi="Roboto" w:cs="Roboto"/>
          <w:color w:val="434343"/>
          <w:sz w:val="20"/>
          <w:szCs w:val="20"/>
        </w:rPr>
      </w:pPr>
    </w:p>
    <w:p w14:paraId="20B0C78D" w14:textId="77777777" w:rsidR="007D546F" w:rsidRPr="00937579" w:rsidRDefault="007D546F" w:rsidP="007D546F">
      <w:pPr>
        <w:spacing w:after="200" w:line="360" w:lineRule="auto"/>
        <w:jc w:val="both"/>
        <w:rPr>
          <w:rFonts w:ascii="Arial" w:eastAsia="Roboto" w:hAnsi="Arial" w:cs="Arial"/>
          <w:color w:val="000000" w:themeColor="text1"/>
        </w:rPr>
      </w:pPr>
      <w:r w:rsidRPr="002421F0">
        <w:rPr>
          <w:rFonts w:ascii="Arial" w:eastAsia="Roboto" w:hAnsi="Arial" w:cs="Arial"/>
          <w:color w:val="000000" w:themeColor="text1"/>
        </w:rPr>
        <w:t xml:space="preserve">La profesional, también expone que anualmente se tienen las convocatorias LEB, que hacen parte de las convocatorias relacionadas con un recurso específico que es el que está recaudado por los recursos de la contribución parafiscal de los </w:t>
      </w:r>
      <w:r w:rsidRPr="00937579">
        <w:rPr>
          <w:rFonts w:ascii="Arial" w:eastAsia="Roboto" w:hAnsi="Arial" w:cs="Arial"/>
          <w:color w:val="000000" w:themeColor="text1"/>
        </w:rPr>
        <w:t>espectáculos públicos, la Ley de Espectáculos.</w:t>
      </w:r>
    </w:p>
    <w:p w14:paraId="38E421A6" w14:textId="77777777" w:rsidR="007D546F" w:rsidRDefault="007D546F" w:rsidP="007D546F">
      <w:pPr>
        <w:pStyle w:val="p1"/>
        <w:spacing w:line="360" w:lineRule="auto"/>
        <w:jc w:val="both"/>
        <w:rPr>
          <w:rFonts w:ascii="Arial" w:eastAsia="Roboto" w:hAnsi="Arial" w:cs="Arial"/>
          <w:color w:val="000000" w:themeColor="text1"/>
          <w:sz w:val="24"/>
          <w:szCs w:val="24"/>
        </w:rPr>
      </w:pPr>
      <w:r w:rsidRPr="00937579">
        <w:rPr>
          <w:rFonts w:ascii="Arial" w:eastAsia="Roboto" w:hAnsi="Arial" w:cs="Arial"/>
          <w:color w:val="000000" w:themeColor="text1"/>
          <w:sz w:val="24"/>
          <w:szCs w:val="24"/>
        </w:rPr>
        <w:t xml:space="preserve">En la exposición también se resalta, que están las invitaciones culturales que tiene la particularidad en que se pueda acceder a recursos económicos o en especie y en las </w:t>
      </w:r>
      <w:r w:rsidRPr="00937579">
        <w:rPr>
          <w:rFonts w:ascii="Arial" w:eastAsia="Roboto" w:hAnsi="Arial" w:cs="Arial"/>
          <w:color w:val="000000" w:themeColor="text1"/>
          <w:sz w:val="24"/>
          <w:szCs w:val="24"/>
          <w:lang w:eastAsia="es-CO"/>
        </w:rPr>
        <w:t>ternas de jurados pueden ser diferentes</w:t>
      </w:r>
      <w:r>
        <w:rPr>
          <w:rFonts w:ascii="Arial" w:eastAsia="Roboto" w:hAnsi="Arial" w:cs="Arial"/>
          <w:color w:val="000000" w:themeColor="text1"/>
          <w:sz w:val="24"/>
          <w:szCs w:val="24"/>
          <w:lang w:eastAsia="es-CO"/>
        </w:rPr>
        <w:t xml:space="preserve">. </w:t>
      </w:r>
      <w:r>
        <w:rPr>
          <w:rFonts w:ascii="Arial" w:eastAsia="Roboto" w:hAnsi="Arial" w:cs="Arial"/>
          <w:color w:val="000000" w:themeColor="text1"/>
          <w:sz w:val="24"/>
          <w:szCs w:val="24"/>
        </w:rPr>
        <w:t xml:space="preserve">Por último, se menciona el </w:t>
      </w:r>
      <w:r w:rsidRPr="00D04BCE">
        <w:rPr>
          <w:rFonts w:ascii="Arial" w:eastAsia="Roboto" w:hAnsi="Arial" w:cs="Arial"/>
          <w:color w:val="000000" w:themeColor="text1"/>
          <w:sz w:val="24"/>
          <w:szCs w:val="24"/>
        </w:rPr>
        <w:t>Banco de Personas Expertas para el Sector Cultura, que es una plataforma de inscripción para expertos.</w:t>
      </w:r>
    </w:p>
    <w:p w14:paraId="22EBA457"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450C5893" w14:textId="77777777" w:rsidR="007D546F"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color w:val="000000" w:themeColor="text1"/>
          <w:sz w:val="24"/>
          <w:szCs w:val="24"/>
        </w:rPr>
        <w:t xml:space="preserve">Expuesto lo anterior, en el diálogo ciudadano se hablará sobre los tipos de beneficiarios: directos e indirectos. Los directos </w:t>
      </w:r>
      <w:r w:rsidRPr="00F70E0C">
        <w:rPr>
          <w:rFonts w:ascii="Arial" w:eastAsia="Roboto" w:hAnsi="Arial" w:cs="Arial"/>
          <w:color w:val="000000" w:themeColor="text1"/>
          <w:sz w:val="24"/>
          <w:szCs w:val="24"/>
        </w:rPr>
        <w:t>son las personas, organizaciones, personas jurídicas, que reciben apoyos económicos en especie eh técnicos a través de las convocatorias, pero que directamente quienes ganan.</w:t>
      </w:r>
      <w:r>
        <w:rPr>
          <w:rFonts w:ascii="Arial" w:eastAsia="Roboto" w:hAnsi="Arial" w:cs="Arial"/>
          <w:color w:val="000000" w:themeColor="text1"/>
          <w:sz w:val="24"/>
          <w:szCs w:val="24"/>
        </w:rPr>
        <w:t xml:space="preserve"> </w:t>
      </w:r>
      <w:r w:rsidRPr="00F70E0C">
        <w:rPr>
          <w:rFonts w:ascii="Arial" w:eastAsia="Roboto" w:hAnsi="Arial" w:cs="Arial"/>
          <w:color w:val="000000" w:themeColor="text1"/>
          <w:sz w:val="24"/>
          <w:szCs w:val="24"/>
        </w:rPr>
        <w:t>Ahora bien, los beneficiarios indirectos son audiencias, comunidades, actores culturales, que si bien no reciben como el apoyo económico, se ven favorecidos de alguna manera a través de la creación de la circulación o la divulgación.</w:t>
      </w:r>
    </w:p>
    <w:p w14:paraId="05AED75F"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1F89146E" w14:textId="77777777" w:rsidR="007D546F" w:rsidRPr="00F70E0C"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color w:val="000000" w:themeColor="text1"/>
          <w:sz w:val="24"/>
          <w:szCs w:val="24"/>
        </w:rPr>
        <w:lastRenderedPageBreak/>
        <w:t xml:space="preserve">En este sentido, se invita a las personas asistentes que ingresen a un link y expongan en la reunión si </w:t>
      </w:r>
      <w:r w:rsidRPr="00B37A10">
        <w:rPr>
          <w:rFonts w:ascii="Arial" w:eastAsia="Roboto" w:hAnsi="Arial" w:cs="Arial"/>
          <w:color w:val="000000" w:themeColor="text1"/>
          <w:sz w:val="24"/>
          <w:szCs w:val="24"/>
        </w:rPr>
        <w:t>han sido beneficiarios directos o indirectos, o si de pronto no han sido beneficiarios nunca.</w:t>
      </w:r>
    </w:p>
    <w:p w14:paraId="68E18D49" w14:textId="77777777" w:rsidR="007D546F"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noProof/>
          <w:color w:val="000000" w:themeColor="text1"/>
          <w:sz w:val="24"/>
          <w:szCs w:val="24"/>
          <w14:ligatures w14:val="standardContextual"/>
        </w:rPr>
        <w:drawing>
          <wp:inline distT="0" distB="0" distL="0" distR="0" wp14:anchorId="3823147C" wp14:editId="2FDF2E50">
            <wp:extent cx="5611086" cy="2799471"/>
            <wp:effectExtent l="0" t="0" r="2540" b="0"/>
            <wp:docPr id="1670867907" name="Imagen 1" descr="Descripción gráfica de los tipos de participantes que pueden aplicar a las convocatorias, tal como se especifica en el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7907" name="Imagen 1" descr="Descripción gráfica de los tipos de participantes que pueden aplicar a las convocatorias, tal como se especifica en el documen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4693" cy="2806260"/>
                    </a:xfrm>
                    <a:prstGeom prst="rect">
                      <a:avLst/>
                    </a:prstGeom>
                  </pic:spPr>
                </pic:pic>
              </a:graphicData>
            </a:graphic>
          </wp:inline>
        </w:drawing>
      </w:r>
    </w:p>
    <w:p w14:paraId="2FF614BE"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0E869418" w14:textId="77777777" w:rsidR="007D546F"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color w:val="000000" w:themeColor="text1"/>
          <w:sz w:val="24"/>
          <w:szCs w:val="24"/>
        </w:rPr>
        <w:t>Dentro de las respuestas expuestas por las personas asistentes, se identificó que habían personas que nunca habían participado en ninguna convocatoria.</w:t>
      </w:r>
    </w:p>
    <w:p w14:paraId="5BEC12BE"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0A97DB71" w14:textId="77777777" w:rsidR="007D546F" w:rsidRPr="00683027"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color w:val="000000" w:themeColor="text1"/>
          <w:sz w:val="24"/>
          <w:szCs w:val="24"/>
        </w:rPr>
        <w:t xml:space="preserve">Posteriormente, a la anterior discusión se socializa con las personas asistentes los mecanismo de difusión que se utiliza la Fundación Gilberto </w:t>
      </w:r>
      <w:proofErr w:type="spellStart"/>
      <w:r>
        <w:rPr>
          <w:rFonts w:ascii="Arial" w:eastAsia="Roboto" w:hAnsi="Arial" w:cs="Arial"/>
          <w:color w:val="000000" w:themeColor="text1"/>
          <w:sz w:val="24"/>
          <w:szCs w:val="24"/>
        </w:rPr>
        <w:t>Alzate</w:t>
      </w:r>
      <w:proofErr w:type="spellEnd"/>
      <w:r>
        <w:rPr>
          <w:rFonts w:ascii="Arial" w:eastAsia="Roboto" w:hAnsi="Arial" w:cs="Arial"/>
          <w:color w:val="000000" w:themeColor="text1"/>
          <w:sz w:val="24"/>
          <w:szCs w:val="24"/>
        </w:rPr>
        <w:t xml:space="preserve"> Avendaño para las convocatorias. En este sentido, </w:t>
      </w:r>
      <w:r w:rsidRPr="00683027">
        <w:rPr>
          <w:rFonts w:ascii="Arial" w:eastAsia="Roboto" w:hAnsi="Arial" w:cs="Arial"/>
          <w:color w:val="000000" w:themeColor="text1"/>
          <w:sz w:val="24"/>
          <w:szCs w:val="24"/>
        </w:rPr>
        <w:t xml:space="preserve">María Camila Rodríguez expone que los </w:t>
      </w:r>
      <w:r>
        <w:rPr>
          <w:rFonts w:ascii="Arial" w:eastAsia="Roboto" w:hAnsi="Arial" w:cs="Arial"/>
          <w:color w:val="000000" w:themeColor="text1"/>
          <w:sz w:val="24"/>
          <w:szCs w:val="24"/>
        </w:rPr>
        <w:t xml:space="preserve"> </w:t>
      </w:r>
      <w:r w:rsidRPr="00683027">
        <w:rPr>
          <w:rFonts w:ascii="Arial" w:eastAsia="Roboto" w:hAnsi="Arial" w:cs="Arial"/>
          <w:color w:val="000000" w:themeColor="text1"/>
          <w:sz w:val="24"/>
          <w:szCs w:val="24"/>
        </w:rPr>
        <w:t xml:space="preserve">canales de difusión que tiene la entidad son: </w:t>
      </w:r>
    </w:p>
    <w:p w14:paraId="7ECA3E69" w14:textId="77777777" w:rsidR="007D546F" w:rsidRPr="00683027" w:rsidRDefault="007D546F" w:rsidP="007D546F">
      <w:pPr>
        <w:pStyle w:val="p1"/>
        <w:spacing w:line="360" w:lineRule="auto"/>
        <w:jc w:val="both"/>
        <w:rPr>
          <w:rFonts w:ascii="Arial" w:eastAsia="Roboto" w:hAnsi="Arial" w:cs="Arial"/>
          <w:color w:val="000000" w:themeColor="text1"/>
          <w:sz w:val="24"/>
          <w:szCs w:val="24"/>
        </w:rPr>
      </w:pPr>
    </w:p>
    <w:p w14:paraId="2FC94379" w14:textId="5229C59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sidRPr="00683027">
        <w:rPr>
          <w:rFonts w:ascii="Arial" w:eastAsia="Times New Roman" w:hAnsi="Arial" w:cs="Arial"/>
          <w:color w:val="000000" w:themeColor="text1"/>
          <w:lang w:eastAsia="es-MX"/>
        </w:rPr>
        <w:t xml:space="preserve">● </w:t>
      </w:r>
      <w:hyperlink r:id="rId11" w:history="1">
        <w:r w:rsidRPr="00CB2889">
          <w:rPr>
            <w:rStyle w:val="Hipervnculo"/>
            <w:rFonts w:ascii="Arial" w:eastAsia="Times New Roman" w:hAnsi="Arial" w:cs="Arial"/>
            <w:lang w:eastAsia="es-MX"/>
          </w:rPr>
          <w:t>Página Web oficial</w:t>
        </w:r>
      </w:hyperlink>
      <w:r w:rsidRPr="00683027">
        <w:rPr>
          <w:rFonts w:ascii="Arial" w:eastAsia="Times New Roman" w:hAnsi="Arial" w:cs="Arial"/>
          <w:color w:val="000000" w:themeColor="text1"/>
          <w:lang w:eastAsia="es-MX"/>
        </w:rPr>
        <w:t xml:space="preserve"> </w:t>
      </w:r>
    </w:p>
    <w:p w14:paraId="572E4010" w14:textId="7777777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sidRPr="00683027">
        <w:rPr>
          <w:rFonts w:ascii="Arial" w:eastAsia="Times New Roman" w:hAnsi="Arial" w:cs="Arial"/>
          <w:color w:val="000000" w:themeColor="text1"/>
          <w:lang w:eastAsia="es-MX"/>
        </w:rPr>
        <w:t>● Correo electrónico comunicacionesdigitales@fuga.gov.co</w:t>
      </w:r>
    </w:p>
    <w:p w14:paraId="245C8E1D" w14:textId="7777777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sidRPr="00683027">
        <w:rPr>
          <w:rFonts w:ascii="Arial" w:eastAsia="Times New Roman" w:hAnsi="Arial" w:cs="Arial"/>
          <w:color w:val="000000" w:themeColor="text1"/>
          <w:lang w:eastAsia="es-MX"/>
        </w:rPr>
        <w:t>● Redes sociales</w:t>
      </w:r>
      <w:r>
        <w:rPr>
          <w:rFonts w:ascii="Arial" w:eastAsia="Times New Roman" w:hAnsi="Arial" w:cs="Arial"/>
          <w:color w:val="000000" w:themeColor="text1"/>
          <w:lang w:eastAsia="es-MX"/>
        </w:rPr>
        <w:t>:</w:t>
      </w:r>
    </w:p>
    <w:p w14:paraId="0DC4C262" w14:textId="14E9DFC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w:t>
      </w:r>
      <w:r w:rsidR="00CB2889">
        <w:rPr>
          <w:rFonts w:ascii="Arial" w:eastAsia="Times New Roman" w:hAnsi="Arial" w:cs="Arial"/>
          <w:color w:val="000000" w:themeColor="text1"/>
          <w:lang w:eastAsia="es-MX"/>
        </w:rPr>
        <w:t>Instagram</w:t>
      </w:r>
      <w:r>
        <w:rPr>
          <w:rFonts w:ascii="Arial" w:eastAsia="Times New Roman" w:hAnsi="Arial" w:cs="Arial"/>
          <w:color w:val="000000" w:themeColor="text1"/>
          <w:lang w:eastAsia="es-MX"/>
        </w:rPr>
        <w:t xml:space="preserve">: </w:t>
      </w:r>
      <w:r w:rsidRPr="00683027">
        <w:rPr>
          <w:rFonts w:ascii="Arial" w:eastAsia="Times New Roman" w:hAnsi="Arial" w:cs="Arial"/>
          <w:color w:val="000000" w:themeColor="text1"/>
          <w:lang w:eastAsia="es-MX"/>
        </w:rPr>
        <w:t>@fundaciongilbertoalzate</w:t>
      </w:r>
    </w:p>
    <w:p w14:paraId="5061E6E4" w14:textId="7777777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YouTube: </w:t>
      </w:r>
      <w:r w:rsidRPr="00683027">
        <w:rPr>
          <w:rFonts w:ascii="Arial" w:eastAsia="Times New Roman" w:hAnsi="Arial" w:cs="Arial"/>
          <w:color w:val="000000" w:themeColor="text1"/>
          <w:lang w:eastAsia="es-MX"/>
        </w:rPr>
        <w:t>@FundAlzate</w:t>
      </w:r>
    </w:p>
    <w:p w14:paraId="56E3A8FF" w14:textId="7777777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Facebook: </w:t>
      </w:r>
      <w:proofErr w:type="spellStart"/>
      <w:r w:rsidRPr="00683027">
        <w:rPr>
          <w:rFonts w:ascii="Arial" w:eastAsia="Times New Roman" w:hAnsi="Arial" w:cs="Arial"/>
          <w:color w:val="000000" w:themeColor="text1"/>
          <w:lang w:eastAsia="es-MX"/>
        </w:rPr>
        <w:t>FundacionGilbertoAlzat</w:t>
      </w:r>
      <w:proofErr w:type="spellEnd"/>
    </w:p>
    <w:p w14:paraId="76D71540" w14:textId="77777777" w:rsidR="007D546F" w:rsidRPr="00683027" w:rsidRDefault="007D546F" w:rsidP="007D546F">
      <w:pPr>
        <w:widowControl/>
        <w:suppressAutoHyphens w:val="0"/>
        <w:spacing w:line="360" w:lineRule="auto"/>
        <w:rPr>
          <w:rFonts w:ascii="Arial" w:eastAsia="Times New Roman" w:hAnsi="Arial" w:cs="Arial"/>
          <w:color w:val="000000" w:themeColor="text1"/>
          <w:lang w:eastAsia="es-MX"/>
        </w:rPr>
      </w:pPr>
      <w:r>
        <w:rPr>
          <w:rFonts w:ascii="Arial" w:eastAsia="Times New Roman" w:hAnsi="Arial" w:cs="Arial"/>
          <w:color w:val="000000" w:themeColor="text1"/>
          <w:lang w:eastAsia="es-MX"/>
        </w:rPr>
        <w:lastRenderedPageBreak/>
        <w:t xml:space="preserve">   X: </w:t>
      </w:r>
      <w:r w:rsidRPr="00683027">
        <w:rPr>
          <w:rFonts w:ascii="Arial" w:eastAsia="Times New Roman" w:hAnsi="Arial" w:cs="Arial"/>
          <w:color w:val="000000" w:themeColor="text1"/>
          <w:lang w:eastAsia="es-MX"/>
        </w:rPr>
        <w:t>@FUGABogota</w:t>
      </w:r>
    </w:p>
    <w:p w14:paraId="3457378E"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10FB0D71" w14:textId="77777777" w:rsidR="007D546F"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color w:val="000000" w:themeColor="text1"/>
          <w:sz w:val="24"/>
          <w:szCs w:val="24"/>
        </w:rPr>
        <w:t>Presentado lo anterior, de manera interactiva, se indaga con las personas asistentes:</w:t>
      </w:r>
    </w:p>
    <w:p w14:paraId="0A3F6D23"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3E4A9D53" w14:textId="77777777" w:rsidR="007D546F" w:rsidRDefault="007D546F" w:rsidP="007D546F">
      <w:pPr>
        <w:pStyle w:val="p1"/>
        <w:spacing w:line="360" w:lineRule="auto"/>
        <w:jc w:val="both"/>
        <w:rPr>
          <w:rFonts w:ascii="Arial" w:eastAsia="Roboto" w:hAnsi="Arial" w:cs="Arial"/>
          <w:color w:val="000000" w:themeColor="text1"/>
          <w:sz w:val="24"/>
          <w:szCs w:val="24"/>
        </w:rPr>
      </w:pPr>
      <w:r w:rsidRPr="00E14950">
        <w:rPr>
          <w:rFonts w:ascii="Arial" w:eastAsia="Roboto" w:hAnsi="Arial" w:cs="Arial"/>
          <w:noProof/>
          <w:color w:val="000000" w:themeColor="text1"/>
          <w:sz w:val="24"/>
          <w:szCs w:val="24"/>
        </w:rPr>
        <w:drawing>
          <wp:inline distT="0" distB="0" distL="0" distR="0" wp14:anchorId="03D5304E" wp14:editId="79AE4D39">
            <wp:extent cx="5612130" cy="3137535"/>
            <wp:effectExtent l="0" t="0" r="1270" b="0"/>
            <wp:docPr id="1801529515" name="Imagen 1" descr="Diapositiva que expone las preguntas para el diálogo ciudadano, descritas previamente en el docum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9515" name="Imagen 1" descr="Diapositiva que expone las preguntas para el diálogo ciudadano, descritas previamente en el documento. "/>
                    <pic:cNvPicPr/>
                  </pic:nvPicPr>
                  <pic:blipFill>
                    <a:blip r:embed="rId12"/>
                    <a:stretch>
                      <a:fillRect/>
                    </a:stretch>
                  </pic:blipFill>
                  <pic:spPr>
                    <a:xfrm>
                      <a:off x="0" y="0"/>
                      <a:ext cx="5612130" cy="3137535"/>
                    </a:xfrm>
                    <a:prstGeom prst="rect">
                      <a:avLst/>
                    </a:prstGeom>
                  </pic:spPr>
                </pic:pic>
              </a:graphicData>
            </a:graphic>
          </wp:inline>
        </w:drawing>
      </w:r>
      <w:r>
        <w:rPr>
          <w:rFonts w:ascii="Arial" w:eastAsia="Roboto" w:hAnsi="Arial" w:cs="Arial"/>
          <w:color w:val="000000" w:themeColor="text1"/>
          <w:sz w:val="24"/>
          <w:szCs w:val="24"/>
        </w:rPr>
        <w:t xml:space="preserve"> </w:t>
      </w:r>
    </w:p>
    <w:p w14:paraId="4F82492D" w14:textId="77777777" w:rsidR="007D546F" w:rsidRDefault="007D546F" w:rsidP="007D546F">
      <w:pPr>
        <w:pStyle w:val="p1"/>
        <w:spacing w:line="360" w:lineRule="auto"/>
        <w:jc w:val="both"/>
        <w:rPr>
          <w:rFonts w:ascii="Arial" w:eastAsia="Roboto" w:hAnsi="Arial" w:cs="Arial"/>
          <w:color w:val="000000" w:themeColor="text1"/>
          <w:sz w:val="24"/>
          <w:szCs w:val="24"/>
        </w:rPr>
      </w:pPr>
    </w:p>
    <w:p w14:paraId="543E1CE3" w14:textId="0EB70519" w:rsidR="007D546F" w:rsidRDefault="007D546F" w:rsidP="007D546F">
      <w:pPr>
        <w:pStyle w:val="p1"/>
        <w:spacing w:line="360" w:lineRule="auto"/>
        <w:jc w:val="both"/>
        <w:rPr>
          <w:rFonts w:ascii="Arial" w:eastAsia="Roboto" w:hAnsi="Arial" w:cs="Arial"/>
          <w:color w:val="000000" w:themeColor="text1"/>
          <w:sz w:val="24"/>
          <w:szCs w:val="24"/>
        </w:rPr>
      </w:pPr>
      <w:r>
        <w:rPr>
          <w:rFonts w:ascii="Arial" w:eastAsia="Roboto" w:hAnsi="Arial" w:cs="Arial"/>
          <w:color w:val="000000" w:themeColor="text1"/>
          <w:sz w:val="24"/>
          <w:szCs w:val="24"/>
        </w:rPr>
        <w:t xml:space="preserve">En relación con la pregunta anterior, la ciudadanía mencionó que los canales que usa para tener información de las convocatorias es por redes sociales, correo electrónico y página web. Ahora bien, sobre que medio les gustaría que se implementarán mencionaron </w:t>
      </w:r>
      <w:r w:rsidR="00CB2889">
        <w:rPr>
          <w:rFonts w:ascii="Arial" w:eastAsia="Roboto" w:hAnsi="Arial" w:cs="Arial"/>
          <w:color w:val="000000" w:themeColor="text1"/>
          <w:sz w:val="24"/>
          <w:szCs w:val="24"/>
        </w:rPr>
        <w:t>WhatsApp</w:t>
      </w:r>
      <w:r>
        <w:rPr>
          <w:rFonts w:ascii="Arial" w:eastAsia="Roboto" w:hAnsi="Arial" w:cs="Arial"/>
          <w:color w:val="000000" w:themeColor="text1"/>
          <w:sz w:val="24"/>
          <w:szCs w:val="24"/>
        </w:rPr>
        <w:t>, canal telefónico y atención presencial.</w:t>
      </w:r>
    </w:p>
    <w:p w14:paraId="6DE70CA0" w14:textId="77777777" w:rsidR="007D546F" w:rsidRDefault="007D546F" w:rsidP="007D546F">
      <w:pPr>
        <w:jc w:val="both"/>
        <w:rPr>
          <w:rFonts w:ascii="Calibri" w:eastAsia="Calibri" w:hAnsi="Calibri" w:cs="Calibri"/>
          <w:bCs/>
        </w:rPr>
      </w:pPr>
    </w:p>
    <w:p w14:paraId="53DC3FFF" w14:textId="77777777" w:rsidR="007D546F" w:rsidRPr="00D42B50" w:rsidRDefault="007D546F" w:rsidP="007D546F">
      <w:pPr>
        <w:spacing w:line="360" w:lineRule="auto"/>
        <w:jc w:val="both"/>
        <w:rPr>
          <w:rFonts w:ascii="Arial" w:eastAsia="Calibri" w:hAnsi="Arial" w:cs="Arial"/>
          <w:bCs/>
        </w:rPr>
      </w:pPr>
      <w:r w:rsidRPr="00D42B50">
        <w:rPr>
          <w:rFonts w:ascii="Arial" w:eastAsia="Calibri" w:hAnsi="Arial" w:cs="Arial"/>
          <w:bCs/>
        </w:rPr>
        <w:t>Expuesto lo anterior y para terminar el primer diálogo ciudadano, las expositoras mencionaron que querían socializar con las personas asistentes algunas preguntas frecuentes relacionadas con fomento, a saber:</w:t>
      </w:r>
    </w:p>
    <w:p w14:paraId="43900CCD" w14:textId="77777777" w:rsidR="007D546F" w:rsidRPr="002C4CBA" w:rsidRDefault="007D546F" w:rsidP="007D546F">
      <w:pPr>
        <w:spacing w:line="360" w:lineRule="auto"/>
        <w:jc w:val="both"/>
        <w:rPr>
          <w:rFonts w:ascii="Arial" w:eastAsia="Calibri" w:hAnsi="Arial" w:cs="Arial"/>
          <w:bCs/>
          <w:color w:val="000000" w:themeColor="text1"/>
        </w:rPr>
      </w:pPr>
    </w:p>
    <w:p w14:paraId="0847F549" w14:textId="77777777" w:rsidR="007D546F" w:rsidRPr="002C4CBA" w:rsidRDefault="007D546F" w:rsidP="007D546F">
      <w:pPr>
        <w:pStyle w:val="Prrafodelista"/>
        <w:numPr>
          <w:ilvl w:val="0"/>
          <w:numId w:val="7"/>
        </w:numPr>
        <w:spacing w:line="360" w:lineRule="auto"/>
        <w:rPr>
          <w:rFonts w:ascii="Arial" w:eastAsia="Roboto" w:hAnsi="Arial" w:cs="Arial"/>
          <w:color w:val="000000" w:themeColor="text1"/>
        </w:rPr>
      </w:pPr>
      <w:r w:rsidRPr="002C4CBA">
        <w:rPr>
          <w:rFonts w:ascii="Arial" w:eastAsia="Roboto" w:hAnsi="Arial" w:cs="Arial"/>
          <w:color w:val="000000" w:themeColor="text1"/>
        </w:rPr>
        <w:t xml:space="preserve">¿Cómo participar en las convocatorias? </w:t>
      </w:r>
      <w:proofErr w:type="spellStart"/>
      <w:r w:rsidRPr="002C4CBA">
        <w:rPr>
          <w:rFonts w:ascii="Arial" w:eastAsia="Roboto" w:hAnsi="Arial" w:cs="Arial"/>
          <w:color w:val="000000" w:themeColor="text1"/>
        </w:rPr>
        <w:t>Sindy</w:t>
      </w:r>
      <w:proofErr w:type="spellEnd"/>
      <w:r w:rsidRPr="002C4CBA">
        <w:rPr>
          <w:rFonts w:ascii="Arial" w:eastAsia="Roboto" w:hAnsi="Arial" w:cs="Arial"/>
          <w:color w:val="000000" w:themeColor="text1"/>
        </w:rPr>
        <w:t xml:space="preserve"> Martínez menciona que todas las entidades del sector que ofrecen convocatorias a través del </w:t>
      </w:r>
      <w:r w:rsidRPr="002C4CBA">
        <w:rPr>
          <w:rFonts w:ascii="Arial" w:eastAsia="Roboto" w:hAnsi="Arial" w:cs="Arial"/>
          <w:color w:val="000000" w:themeColor="text1"/>
        </w:rPr>
        <w:lastRenderedPageBreak/>
        <w:t xml:space="preserve">portafolio Distrital de estímulos, por medio de la plataforma cic.scrd.gov.co. o se puede ingresar a cualquier buscador y poner convocatorias </w:t>
      </w:r>
      <w:proofErr w:type="spellStart"/>
      <w:r w:rsidRPr="002C4CBA">
        <w:rPr>
          <w:rFonts w:ascii="Arial" w:eastAsia="Roboto" w:hAnsi="Arial" w:cs="Arial"/>
          <w:color w:val="000000" w:themeColor="text1"/>
        </w:rPr>
        <w:t>Sicon</w:t>
      </w:r>
      <w:proofErr w:type="spellEnd"/>
      <w:r w:rsidRPr="002C4CBA">
        <w:rPr>
          <w:rFonts w:ascii="Arial" w:eastAsia="Roboto" w:hAnsi="Arial" w:cs="Arial"/>
          <w:color w:val="000000" w:themeColor="text1"/>
        </w:rPr>
        <w:t xml:space="preserve">. </w:t>
      </w:r>
    </w:p>
    <w:p w14:paraId="4B9998B5" w14:textId="77777777" w:rsidR="007D546F" w:rsidRPr="002C4CBA" w:rsidRDefault="007D546F" w:rsidP="007D546F">
      <w:pPr>
        <w:pStyle w:val="Prrafodelista"/>
        <w:spacing w:line="360" w:lineRule="auto"/>
        <w:rPr>
          <w:rFonts w:ascii="Arial" w:eastAsia="Roboto" w:hAnsi="Arial" w:cs="Arial"/>
          <w:color w:val="000000" w:themeColor="text1"/>
        </w:rPr>
      </w:pPr>
    </w:p>
    <w:p w14:paraId="5E843184" w14:textId="77777777" w:rsidR="007D546F" w:rsidRDefault="007D546F" w:rsidP="007D546F">
      <w:pPr>
        <w:spacing w:line="360" w:lineRule="auto"/>
        <w:rPr>
          <w:rFonts w:ascii="Arial" w:eastAsia="Roboto" w:hAnsi="Arial" w:cs="Arial"/>
          <w:color w:val="000000" w:themeColor="text1"/>
        </w:rPr>
      </w:pPr>
      <w:r w:rsidRPr="002C4CBA">
        <w:rPr>
          <w:rFonts w:ascii="Arial" w:eastAsia="Roboto" w:hAnsi="Arial" w:cs="Arial"/>
          <w:color w:val="000000" w:themeColor="text1"/>
        </w:rPr>
        <w:t>En este punto, las expositoras hacen el ejercicio de ingresar a la plataforma para explicar en detalle a las personas asistentes.</w:t>
      </w:r>
    </w:p>
    <w:p w14:paraId="106C8606" w14:textId="77777777" w:rsidR="007D546F" w:rsidRDefault="007D546F" w:rsidP="007D546F">
      <w:pPr>
        <w:spacing w:line="360" w:lineRule="auto"/>
        <w:rPr>
          <w:rFonts w:ascii="Arial" w:eastAsia="Roboto" w:hAnsi="Arial" w:cs="Arial"/>
          <w:color w:val="000000" w:themeColor="text1"/>
        </w:rPr>
      </w:pPr>
    </w:p>
    <w:p w14:paraId="2E5E4B54" w14:textId="77777777" w:rsidR="007D546F" w:rsidRDefault="007D546F" w:rsidP="007D546F">
      <w:pPr>
        <w:pStyle w:val="Prrafodelista"/>
        <w:numPr>
          <w:ilvl w:val="0"/>
          <w:numId w:val="7"/>
        </w:numPr>
        <w:spacing w:after="200" w:line="360" w:lineRule="auto"/>
        <w:ind w:left="714" w:hanging="357"/>
        <w:jc w:val="both"/>
        <w:rPr>
          <w:rFonts w:ascii="Arial" w:eastAsia="Roboto" w:hAnsi="Arial" w:cs="Arial"/>
          <w:color w:val="000000" w:themeColor="text1"/>
        </w:rPr>
      </w:pPr>
      <w:r w:rsidRPr="00806E72">
        <w:rPr>
          <w:rFonts w:ascii="Arial" w:eastAsia="Roboto" w:hAnsi="Arial" w:cs="Arial"/>
          <w:color w:val="000000" w:themeColor="text1"/>
        </w:rPr>
        <w:t xml:space="preserve">¿Cuántos estímulos se pueden ganar en un año? </w:t>
      </w:r>
      <w:proofErr w:type="spellStart"/>
      <w:r w:rsidRPr="002C4CBA">
        <w:rPr>
          <w:rFonts w:ascii="Arial" w:eastAsia="Roboto" w:hAnsi="Arial" w:cs="Arial"/>
          <w:color w:val="000000" w:themeColor="text1"/>
        </w:rPr>
        <w:t>Sindy</w:t>
      </w:r>
      <w:proofErr w:type="spellEnd"/>
      <w:r w:rsidRPr="002C4CBA">
        <w:rPr>
          <w:rFonts w:ascii="Arial" w:eastAsia="Roboto" w:hAnsi="Arial" w:cs="Arial"/>
          <w:color w:val="000000" w:themeColor="text1"/>
        </w:rPr>
        <w:t xml:space="preserve"> Martínez </w:t>
      </w:r>
      <w:r>
        <w:rPr>
          <w:rFonts w:ascii="Arial" w:eastAsia="Roboto" w:hAnsi="Arial" w:cs="Arial"/>
          <w:color w:val="000000" w:themeColor="text1"/>
        </w:rPr>
        <w:t xml:space="preserve">expone que se pueden ganar </w:t>
      </w:r>
      <w:r w:rsidRPr="00806E72">
        <w:rPr>
          <w:rFonts w:ascii="Arial" w:eastAsia="Roboto" w:hAnsi="Arial" w:cs="Arial"/>
          <w:color w:val="000000" w:themeColor="text1"/>
        </w:rPr>
        <w:t>máximo tres estímulos en un año.</w:t>
      </w:r>
    </w:p>
    <w:p w14:paraId="727CA35D" w14:textId="77777777" w:rsidR="007D546F" w:rsidRDefault="007D546F" w:rsidP="007D546F">
      <w:pPr>
        <w:pStyle w:val="Prrafodelista"/>
        <w:spacing w:after="200" w:line="360" w:lineRule="auto"/>
        <w:ind w:left="714"/>
        <w:jc w:val="both"/>
        <w:rPr>
          <w:rFonts w:ascii="Arial" w:eastAsia="Roboto" w:hAnsi="Arial" w:cs="Arial"/>
          <w:color w:val="000000" w:themeColor="text1"/>
        </w:rPr>
      </w:pPr>
    </w:p>
    <w:p w14:paraId="32941C6C" w14:textId="77777777" w:rsidR="007D546F" w:rsidRDefault="007D546F" w:rsidP="007D546F">
      <w:pPr>
        <w:pStyle w:val="Prrafodelista"/>
        <w:widowControl/>
        <w:numPr>
          <w:ilvl w:val="0"/>
          <w:numId w:val="7"/>
        </w:numPr>
        <w:suppressAutoHyphens w:val="0"/>
        <w:spacing w:line="360" w:lineRule="auto"/>
        <w:jc w:val="both"/>
        <w:rPr>
          <w:rFonts w:ascii="Arial" w:eastAsia="Roboto" w:hAnsi="Arial" w:cs="Arial"/>
          <w:color w:val="000000" w:themeColor="text1"/>
        </w:rPr>
      </w:pPr>
      <w:r w:rsidRPr="005E610E">
        <w:rPr>
          <w:rFonts w:ascii="Arial" w:eastAsia="Roboto" w:hAnsi="Arial" w:cs="Arial"/>
          <w:color w:val="000000" w:themeColor="text1"/>
        </w:rPr>
        <w:t>¿Cómo descargar el certificado</w:t>
      </w:r>
      <w:r>
        <w:rPr>
          <w:rFonts w:ascii="Arial" w:eastAsia="Roboto" w:hAnsi="Arial" w:cs="Arial"/>
          <w:color w:val="000000" w:themeColor="text1"/>
        </w:rPr>
        <w:t xml:space="preserve"> </w:t>
      </w:r>
      <w:r w:rsidRPr="005E610E">
        <w:rPr>
          <w:rFonts w:ascii="Arial" w:eastAsia="Roboto" w:hAnsi="Arial" w:cs="Arial"/>
          <w:color w:val="000000" w:themeColor="text1"/>
        </w:rPr>
        <w:t>como ganador?</w:t>
      </w:r>
      <w:r>
        <w:rPr>
          <w:rFonts w:ascii="Arial" w:eastAsia="Roboto" w:hAnsi="Arial" w:cs="Arial"/>
          <w:color w:val="000000" w:themeColor="text1"/>
        </w:rPr>
        <w:t xml:space="preserve"> </w:t>
      </w:r>
      <w:proofErr w:type="spellStart"/>
      <w:r>
        <w:rPr>
          <w:rFonts w:ascii="Arial" w:eastAsia="Roboto" w:hAnsi="Arial" w:cs="Arial"/>
          <w:color w:val="000000" w:themeColor="text1"/>
        </w:rPr>
        <w:t>Sindy</w:t>
      </w:r>
      <w:proofErr w:type="spellEnd"/>
      <w:r>
        <w:rPr>
          <w:rFonts w:ascii="Arial" w:eastAsia="Roboto" w:hAnsi="Arial" w:cs="Arial"/>
          <w:color w:val="000000" w:themeColor="text1"/>
        </w:rPr>
        <w:t xml:space="preserve"> indica que i</w:t>
      </w:r>
      <w:r w:rsidRPr="005E610E">
        <w:rPr>
          <w:rFonts w:ascii="Arial" w:eastAsia="Roboto" w:hAnsi="Arial" w:cs="Arial"/>
          <w:color w:val="000000" w:themeColor="text1"/>
        </w:rPr>
        <w:t>ngresando con su usuario y contraseña - Botón Generar Certificaciones</w:t>
      </w:r>
      <w:r>
        <w:rPr>
          <w:rFonts w:ascii="Arial" w:eastAsia="Roboto" w:hAnsi="Arial" w:cs="Arial"/>
          <w:color w:val="000000" w:themeColor="text1"/>
        </w:rPr>
        <w:t>.</w:t>
      </w:r>
    </w:p>
    <w:p w14:paraId="77133BD0" w14:textId="77777777" w:rsidR="007D546F" w:rsidRDefault="007D546F" w:rsidP="007D546F">
      <w:pPr>
        <w:widowControl/>
        <w:suppressAutoHyphens w:val="0"/>
        <w:spacing w:line="360" w:lineRule="auto"/>
        <w:jc w:val="both"/>
        <w:rPr>
          <w:rFonts w:ascii="Arial" w:eastAsia="Roboto" w:hAnsi="Arial" w:cs="Arial"/>
          <w:color w:val="000000" w:themeColor="text1"/>
        </w:rPr>
      </w:pPr>
    </w:p>
    <w:p w14:paraId="37EA9FF0" w14:textId="77777777" w:rsidR="007D546F" w:rsidRDefault="007D546F" w:rsidP="007D546F">
      <w:pPr>
        <w:pStyle w:val="Prrafodelista"/>
        <w:widowControl/>
        <w:numPr>
          <w:ilvl w:val="0"/>
          <w:numId w:val="7"/>
        </w:numPr>
        <w:suppressAutoHyphens w:val="0"/>
        <w:spacing w:line="360" w:lineRule="auto"/>
        <w:jc w:val="both"/>
        <w:rPr>
          <w:rFonts w:ascii="Arial" w:eastAsia="Roboto" w:hAnsi="Arial" w:cs="Arial"/>
          <w:color w:val="000000" w:themeColor="text1"/>
        </w:rPr>
      </w:pPr>
      <w:r w:rsidRPr="00CD71DD">
        <w:rPr>
          <w:rFonts w:ascii="Arial" w:eastAsia="Roboto" w:hAnsi="Arial" w:cs="Arial"/>
          <w:color w:val="000000" w:themeColor="text1"/>
        </w:rPr>
        <w:t>¿En dónde consulto la fechas de</w:t>
      </w:r>
      <w:r>
        <w:rPr>
          <w:rFonts w:ascii="Arial" w:eastAsia="Roboto" w:hAnsi="Arial" w:cs="Arial"/>
          <w:color w:val="000000" w:themeColor="text1"/>
        </w:rPr>
        <w:t xml:space="preserve"> </w:t>
      </w:r>
      <w:r w:rsidRPr="00CD71DD">
        <w:rPr>
          <w:rFonts w:ascii="Arial" w:eastAsia="Roboto" w:hAnsi="Arial" w:cs="Arial"/>
          <w:color w:val="000000" w:themeColor="text1"/>
        </w:rPr>
        <w:t>cierre de una convocatoria?</w:t>
      </w:r>
      <w:r>
        <w:rPr>
          <w:rFonts w:ascii="Arial" w:eastAsia="Roboto" w:hAnsi="Arial" w:cs="Arial"/>
          <w:color w:val="000000" w:themeColor="text1"/>
        </w:rPr>
        <w:t xml:space="preserve"> </w:t>
      </w:r>
      <w:proofErr w:type="spellStart"/>
      <w:r>
        <w:rPr>
          <w:rFonts w:ascii="Arial" w:eastAsia="Roboto" w:hAnsi="Arial" w:cs="Arial"/>
          <w:color w:val="000000" w:themeColor="text1"/>
        </w:rPr>
        <w:t>Sindy</w:t>
      </w:r>
      <w:proofErr w:type="spellEnd"/>
      <w:r>
        <w:rPr>
          <w:rFonts w:ascii="Arial" w:eastAsia="Roboto" w:hAnsi="Arial" w:cs="Arial"/>
          <w:color w:val="000000" w:themeColor="text1"/>
        </w:rPr>
        <w:t xml:space="preserve"> menciona que h</w:t>
      </w:r>
      <w:r w:rsidRPr="00CD71DD">
        <w:rPr>
          <w:rFonts w:ascii="Arial" w:eastAsia="Roboto" w:hAnsi="Arial" w:cs="Arial"/>
          <w:color w:val="000000" w:themeColor="text1"/>
        </w:rPr>
        <w:t>aciendo la búsqueda de la convocatoria, en la pantalla podrá consultar las</w:t>
      </w:r>
      <w:r>
        <w:rPr>
          <w:rFonts w:ascii="Arial" w:eastAsia="Roboto" w:hAnsi="Arial" w:cs="Arial"/>
          <w:color w:val="000000" w:themeColor="text1"/>
        </w:rPr>
        <w:t xml:space="preserve"> f</w:t>
      </w:r>
      <w:r w:rsidRPr="00CD71DD">
        <w:rPr>
          <w:rFonts w:ascii="Arial" w:eastAsia="Roboto" w:hAnsi="Arial" w:cs="Arial"/>
          <w:color w:val="000000" w:themeColor="text1"/>
        </w:rPr>
        <w:t>echas importantes.</w:t>
      </w:r>
    </w:p>
    <w:p w14:paraId="3F0679F4" w14:textId="77777777" w:rsidR="007D546F" w:rsidRPr="001229F8" w:rsidRDefault="007D546F" w:rsidP="007D546F">
      <w:pPr>
        <w:pStyle w:val="Prrafodelista"/>
        <w:rPr>
          <w:rFonts w:ascii="Arial" w:eastAsia="Roboto" w:hAnsi="Arial" w:cs="Arial"/>
          <w:color w:val="000000" w:themeColor="text1"/>
        </w:rPr>
      </w:pPr>
    </w:p>
    <w:p w14:paraId="76814F38" w14:textId="77777777" w:rsidR="007D546F" w:rsidRPr="000B3128" w:rsidRDefault="007D546F" w:rsidP="007D546F">
      <w:pPr>
        <w:pStyle w:val="p1"/>
        <w:spacing w:line="360" w:lineRule="auto"/>
        <w:jc w:val="both"/>
        <w:rPr>
          <w:rFonts w:ascii="Arial" w:eastAsia="Roboto" w:hAnsi="Arial" w:cs="Arial"/>
          <w:color w:val="000000" w:themeColor="text1"/>
          <w:sz w:val="24"/>
          <w:szCs w:val="24"/>
          <w:lang w:eastAsia="es-CO"/>
        </w:rPr>
      </w:pPr>
      <w:r w:rsidRPr="000B3128">
        <w:rPr>
          <w:rFonts w:ascii="Arial" w:eastAsia="Roboto" w:hAnsi="Arial" w:cs="Arial"/>
          <w:color w:val="000000" w:themeColor="text1"/>
          <w:sz w:val="24"/>
          <w:szCs w:val="24"/>
          <w:lang w:eastAsia="es-CO"/>
        </w:rPr>
        <w:t>En este punto, las expositoras socializan las convocatorias abiertas a la fecha: Premio Festival Centro 2026 y beca publicación Fanzine 2025.</w:t>
      </w:r>
    </w:p>
    <w:p w14:paraId="59C8FF6B" w14:textId="77777777" w:rsidR="007D546F" w:rsidRPr="000B3128" w:rsidRDefault="007D546F" w:rsidP="007D546F">
      <w:pPr>
        <w:pStyle w:val="p1"/>
        <w:spacing w:line="360" w:lineRule="auto"/>
        <w:jc w:val="both"/>
        <w:rPr>
          <w:rFonts w:ascii="Arial" w:eastAsia="Roboto" w:hAnsi="Arial" w:cs="Arial"/>
          <w:color w:val="000000" w:themeColor="text1"/>
          <w:sz w:val="24"/>
          <w:szCs w:val="24"/>
        </w:rPr>
      </w:pPr>
    </w:p>
    <w:p w14:paraId="0EFB9141" w14:textId="4AE9B9E9" w:rsidR="007D546F" w:rsidRPr="000B3128" w:rsidRDefault="007D546F" w:rsidP="007D546F">
      <w:pPr>
        <w:pStyle w:val="p1"/>
        <w:spacing w:line="360" w:lineRule="auto"/>
        <w:jc w:val="both"/>
        <w:rPr>
          <w:rFonts w:ascii="Arial" w:eastAsia="Roboto" w:hAnsi="Arial" w:cs="Arial"/>
          <w:color w:val="000000" w:themeColor="text1"/>
          <w:sz w:val="24"/>
          <w:szCs w:val="24"/>
        </w:rPr>
      </w:pPr>
      <w:r w:rsidRPr="000B3128">
        <w:rPr>
          <w:rFonts w:ascii="Arial" w:eastAsia="Roboto" w:hAnsi="Arial" w:cs="Arial"/>
          <w:color w:val="000000" w:themeColor="text1"/>
          <w:sz w:val="24"/>
          <w:szCs w:val="24"/>
        </w:rPr>
        <w:t xml:space="preserve">Para finalizar el primer diálogo ciudadano, </w:t>
      </w:r>
      <w:proofErr w:type="spellStart"/>
      <w:r w:rsidRPr="000B3128">
        <w:rPr>
          <w:rFonts w:ascii="Arial" w:eastAsia="Roboto" w:hAnsi="Arial" w:cs="Arial"/>
          <w:color w:val="000000" w:themeColor="text1"/>
          <w:sz w:val="24"/>
          <w:szCs w:val="24"/>
        </w:rPr>
        <w:t>Sindy</w:t>
      </w:r>
      <w:proofErr w:type="spellEnd"/>
      <w:r w:rsidRPr="000B3128">
        <w:rPr>
          <w:rFonts w:ascii="Arial" w:eastAsia="Roboto" w:hAnsi="Arial" w:cs="Arial"/>
          <w:color w:val="000000" w:themeColor="text1"/>
          <w:sz w:val="24"/>
          <w:szCs w:val="24"/>
        </w:rPr>
        <w:t xml:space="preserve"> </w:t>
      </w:r>
      <w:r w:rsidR="00CB2889" w:rsidRPr="000B3128">
        <w:rPr>
          <w:rFonts w:ascii="Arial" w:eastAsia="Roboto" w:hAnsi="Arial" w:cs="Arial"/>
          <w:color w:val="000000" w:themeColor="text1"/>
          <w:sz w:val="24"/>
          <w:szCs w:val="24"/>
        </w:rPr>
        <w:t>Martínez</w:t>
      </w:r>
      <w:r w:rsidRPr="000B3128">
        <w:rPr>
          <w:rFonts w:ascii="Arial" w:eastAsia="Roboto" w:hAnsi="Arial" w:cs="Arial"/>
          <w:color w:val="000000" w:themeColor="text1"/>
          <w:sz w:val="24"/>
          <w:szCs w:val="24"/>
        </w:rPr>
        <w:t xml:space="preserve"> expone que frente a cualquier inquietud en relación con Fomento existen los consultorios presenciales y virtuales, en los cuales se resuelven dudas. En este sentido, los horarios son:</w:t>
      </w:r>
    </w:p>
    <w:p w14:paraId="640014DF" w14:textId="77777777" w:rsidR="007D546F" w:rsidRPr="001229F8" w:rsidRDefault="007D546F" w:rsidP="007D546F">
      <w:pPr>
        <w:widowControl/>
        <w:suppressAutoHyphens w:val="0"/>
        <w:spacing w:line="360" w:lineRule="auto"/>
        <w:jc w:val="both"/>
        <w:rPr>
          <w:rFonts w:ascii="Arial" w:eastAsia="Roboto" w:hAnsi="Arial" w:cs="Arial"/>
          <w:color w:val="000000" w:themeColor="text1"/>
        </w:rPr>
      </w:pPr>
    </w:p>
    <w:p w14:paraId="722D99EF" w14:textId="77777777" w:rsidR="007D546F" w:rsidRPr="001229F8" w:rsidRDefault="007D546F" w:rsidP="007D546F">
      <w:pPr>
        <w:widowControl/>
        <w:suppressAutoHyphens w:val="0"/>
        <w:spacing w:line="360" w:lineRule="auto"/>
        <w:jc w:val="both"/>
        <w:rPr>
          <w:rFonts w:ascii="Arial" w:eastAsia="Roboto" w:hAnsi="Arial" w:cs="Arial"/>
          <w:color w:val="000000" w:themeColor="text1"/>
        </w:rPr>
      </w:pPr>
      <w:r w:rsidRPr="001229F8">
        <w:rPr>
          <w:rFonts w:ascii="Arial" w:eastAsia="Roboto" w:hAnsi="Arial" w:cs="Arial"/>
          <w:color w:val="000000" w:themeColor="text1"/>
        </w:rPr>
        <w:t>● Consultorios Virtuales: Todos los jueves, hasta el 31 de julio de 2:00</w:t>
      </w:r>
    </w:p>
    <w:p w14:paraId="5A774761" w14:textId="32C398DB" w:rsidR="007D546F" w:rsidRPr="00220618" w:rsidRDefault="007D546F" w:rsidP="007D546F">
      <w:pPr>
        <w:widowControl/>
        <w:suppressAutoHyphens w:val="0"/>
        <w:spacing w:line="360" w:lineRule="auto"/>
        <w:jc w:val="both"/>
        <w:rPr>
          <w:rFonts w:ascii="Arial" w:eastAsia="Roboto" w:hAnsi="Arial" w:cs="Arial"/>
          <w:color w:val="000000" w:themeColor="text1"/>
          <w:lang w:val="en-US"/>
        </w:rPr>
      </w:pPr>
      <w:r w:rsidRPr="00220618">
        <w:rPr>
          <w:rFonts w:ascii="Arial" w:eastAsia="Roboto" w:hAnsi="Arial" w:cs="Arial"/>
          <w:color w:val="000000" w:themeColor="text1"/>
          <w:lang w:val="en-US"/>
        </w:rPr>
        <w:t xml:space="preserve">p.m. a 5:00 p.m. </w:t>
      </w:r>
      <w:proofErr w:type="spellStart"/>
      <w:r w:rsidRPr="00220618">
        <w:rPr>
          <w:rFonts w:ascii="Arial" w:eastAsia="Roboto" w:hAnsi="Arial" w:cs="Arial"/>
          <w:color w:val="000000" w:themeColor="text1"/>
          <w:lang w:val="en-US"/>
        </w:rPr>
        <w:t>en</w:t>
      </w:r>
      <w:proofErr w:type="spellEnd"/>
      <w:r w:rsidRPr="00220618">
        <w:rPr>
          <w:rFonts w:ascii="Arial" w:eastAsia="Roboto" w:hAnsi="Arial" w:cs="Arial"/>
          <w:color w:val="000000" w:themeColor="text1"/>
          <w:lang w:val="en-US"/>
        </w:rPr>
        <w:t xml:space="preserve"> </w:t>
      </w:r>
      <w:proofErr w:type="spellStart"/>
      <w:r w:rsidRPr="00220618">
        <w:rPr>
          <w:rFonts w:ascii="Arial" w:eastAsia="Roboto" w:hAnsi="Arial" w:cs="Arial"/>
          <w:color w:val="000000" w:themeColor="text1"/>
          <w:lang w:val="en-US"/>
        </w:rPr>
        <w:t>el</w:t>
      </w:r>
      <w:proofErr w:type="spellEnd"/>
      <w:r w:rsidRPr="00220618">
        <w:rPr>
          <w:rFonts w:ascii="Arial" w:eastAsia="Roboto" w:hAnsi="Arial" w:cs="Arial"/>
          <w:color w:val="000000" w:themeColor="text1"/>
          <w:lang w:val="en-US"/>
        </w:rPr>
        <w:t xml:space="preserve"> </w:t>
      </w:r>
      <w:hyperlink r:id="rId13" w:history="1">
        <w:r w:rsidRPr="002652D6">
          <w:rPr>
            <w:rStyle w:val="Hipervnculo"/>
            <w:rFonts w:ascii="Arial" w:eastAsia="Roboto" w:hAnsi="Arial" w:cs="Arial"/>
            <w:lang w:val="en-US"/>
          </w:rPr>
          <w:t>enlace</w:t>
        </w:r>
      </w:hyperlink>
      <w:r w:rsidR="002652D6">
        <w:rPr>
          <w:rFonts w:ascii="Arial" w:eastAsia="Roboto" w:hAnsi="Arial" w:cs="Arial"/>
          <w:color w:val="000000" w:themeColor="text1"/>
          <w:lang w:val="en-US"/>
        </w:rPr>
        <w:t xml:space="preserve">. </w:t>
      </w:r>
    </w:p>
    <w:p w14:paraId="2CFA411C" w14:textId="77777777" w:rsidR="007D546F" w:rsidRPr="00220618" w:rsidRDefault="007D546F" w:rsidP="007D546F">
      <w:pPr>
        <w:widowControl/>
        <w:suppressAutoHyphens w:val="0"/>
        <w:spacing w:line="360" w:lineRule="auto"/>
        <w:jc w:val="both"/>
        <w:rPr>
          <w:rFonts w:ascii="Arial" w:eastAsia="Roboto" w:hAnsi="Arial" w:cs="Arial"/>
          <w:color w:val="000000" w:themeColor="text1"/>
          <w:lang w:val="en-US"/>
        </w:rPr>
      </w:pPr>
    </w:p>
    <w:p w14:paraId="17A0A617" w14:textId="77777777" w:rsidR="007D546F" w:rsidRPr="001229F8" w:rsidRDefault="007D546F" w:rsidP="007D546F">
      <w:pPr>
        <w:widowControl/>
        <w:suppressAutoHyphens w:val="0"/>
        <w:spacing w:line="360" w:lineRule="auto"/>
        <w:jc w:val="both"/>
        <w:rPr>
          <w:rFonts w:ascii="Arial" w:eastAsia="Roboto" w:hAnsi="Arial" w:cs="Arial"/>
          <w:color w:val="000000" w:themeColor="text1"/>
        </w:rPr>
      </w:pPr>
      <w:r w:rsidRPr="001229F8">
        <w:rPr>
          <w:rFonts w:ascii="Arial" w:eastAsia="Roboto" w:hAnsi="Arial" w:cs="Arial"/>
          <w:color w:val="000000" w:themeColor="text1"/>
        </w:rPr>
        <w:t>● Consultorios Presenciales: Todos los lunes, hasta el 28 de julio de 8:30</w:t>
      </w:r>
    </w:p>
    <w:p w14:paraId="09108ECF" w14:textId="77777777" w:rsidR="007D546F" w:rsidRPr="001229F8" w:rsidRDefault="007D546F" w:rsidP="007D546F">
      <w:pPr>
        <w:widowControl/>
        <w:suppressAutoHyphens w:val="0"/>
        <w:spacing w:line="360" w:lineRule="auto"/>
        <w:jc w:val="both"/>
        <w:rPr>
          <w:rFonts w:ascii="Arial" w:eastAsia="Roboto" w:hAnsi="Arial" w:cs="Arial"/>
          <w:color w:val="000000" w:themeColor="text1"/>
        </w:rPr>
      </w:pPr>
      <w:r w:rsidRPr="001229F8">
        <w:rPr>
          <w:rFonts w:ascii="Arial" w:eastAsia="Roboto" w:hAnsi="Arial" w:cs="Arial"/>
          <w:color w:val="000000" w:themeColor="text1"/>
        </w:rPr>
        <w:t>am a 12:00 m. y 2:00 pm a 4:30 pm en la FUGA Sede Casa Amarilla</w:t>
      </w:r>
    </w:p>
    <w:p w14:paraId="5B43557E" w14:textId="77777777" w:rsidR="007D546F" w:rsidRDefault="007D546F" w:rsidP="007D546F">
      <w:pPr>
        <w:widowControl/>
        <w:suppressAutoHyphens w:val="0"/>
        <w:spacing w:line="360" w:lineRule="auto"/>
        <w:jc w:val="both"/>
        <w:rPr>
          <w:rFonts w:ascii="Arial" w:eastAsia="Roboto" w:hAnsi="Arial" w:cs="Arial"/>
          <w:color w:val="000000" w:themeColor="text1"/>
        </w:rPr>
      </w:pPr>
      <w:r w:rsidRPr="001229F8">
        <w:rPr>
          <w:rFonts w:ascii="Arial" w:eastAsia="Roboto" w:hAnsi="Arial" w:cs="Arial"/>
          <w:color w:val="000000" w:themeColor="text1"/>
        </w:rPr>
        <w:t>Calle 10 No 2 – 54</w:t>
      </w:r>
      <w:r>
        <w:rPr>
          <w:rFonts w:ascii="Arial" w:eastAsia="Roboto" w:hAnsi="Arial" w:cs="Arial"/>
          <w:color w:val="000000" w:themeColor="text1"/>
        </w:rPr>
        <w:t>.</w:t>
      </w:r>
    </w:p>
    <w:p w14:paraId="4133A8C0" w14:textId="77777777" w:rsidR="007D546F" w:rsidRDefault="007D546F" w:rsidP="007D546F">
      <w:pPr>
        <w:widowControl/>
        <w:suppressAutoHyphens w:val="0"/>
        <w:spacing w:line="360" w:lineRule="auto"/>
        <w:jc w:val="both"/>
        <w:rPr>
          <w:rFonts w:ascii="Arial" w:eastAsia="Roboto" w:hAnsi="Arial" w:cs="Arial"/>
          <w:color w:val="000000" w:themeColor="text1"/>
        </w:rPr>
      </w:pPr>
    </w:p>
    <w:p w14:paraId="75DDAFC1" w14:textId="77777777" w:rsidR="007D546F" w:rsidRPr="00DB0DA8" w:rsidRDefault="007D546F" w:rsidP="00CB2889">
      <w:pPr>
        <w:pStyle w:val="Subttulo"/>
        <w:numPr>
          <w:ilvl w:val="0"/>
          <w:numId w:val="8"/>
        </w:numPr>
      </w:pPr>
      <w:r w:rsidRPr="00DB0DA8">
        <w:t>Seguimiento y evaluación:</w:t>
      </w:r>
    </w:p>
    <w:p w14:paraId="54AC6F6E" w14:textId="77777777" w:rsidR="007D546F" w:rsidRPr="00DB0DA8" w:rsidRDefault="007D546F" w:rsidP="007D546F">
      <w:pPr>
        <w:widowControl/>
        <w:suppressAutoHyphens w:val="0"/>
        <w:spacing w:line="360" w:lineRule="auto"/>
        <w:jc w:val="both"/>
        <w:rPr>
          <w:rFonts w:ascii="Arial" w:eastAsia="Roboto" w:hAnsi="Arial" w:cs="Arial"/>
          <w:color w:val="000000" w:themeColor="text1"/>
        </w:rPr>
      </w:pPr>
    </w:p>
    <w:p w14:paraId="2FD9FF16" w14:textId="5D7AEE4C" w:rsidR="007D546F" w:rsidRPr="007D546F" w:rsidRDefault="007D546F" w:rsidP="007D546F">
      <w:pPr>
        <w:widowControl/>
        <w:suppressAutoHyphens w:val="0"/>
        <w:spacing w:line="360" w:lineRule="auto"/>
        <w:jc w:val="both"/>
        <w:rPr>
          <w:rFonts w:ascii="Arial" w:eastAsia="Roboto" w:hAnsi="Arial" w:cs="Arial"/>
          <w:color w:val="000000" w:themeColor="text1"/>
        </w:rPr>
      </w:pPr>
      <w:r w:rsidRPr="00DB0DA8">
        <w:rPr>
          <w:rFonts w:ascii="Arial" w:eastAsia="Roboto" w:hAnsi="Arial" w:cs="Arial"/>
          <w:color w:val="000000" w:themeColor="text1"/>
        </w:rPr>
        <w:t>Realizado</w:t>
      </w:r>
      <w:r w:rsidRPr="000B3128">
        <w:rPr>
          <w:rFonts w:ascii="Arial" w:eastAsia="Roboto" w:hAnsi="Arial" w:cs="Arial"/>
          <w:color w:val="000000" w:themeColor="text1"/>
        </w:rPr>
        <w:t xml:space="preserve"> el primer diálogo ciudadano</w:t>
      </w:r>
      <w:r w:rsidRPr="00DB0DA8">
        <w:rPr>
          <w:rFonts w:ascii="Arial" w:eastAsia="Roboto" w:hAnsi="Arial" w:cs="Arial"/>
          <w:color w:val="000000" w:themeColor="text1"/>
        </w:rPr>
        <w:t>, la Oficina Asesora de Planeación se encargó de realizar la consolidación del listado de personas asistentes y la sistematización de la información entregada a las personas asistentes en el formato de la Veeduría Distrital.</w:t>
      </w:r>
    </w:p>
    <w:p w14:paraId="591BCCE0" w14:textId="77777777" w:rsidR="007D546F" w:rsidRDefault="007D546F" w:rsidP="007D546F">
      <w:pPr>
        <w:jc w:val="both"/>
        <w:rPr>
          <w:rFonts w:ascii="Calibri" w:eastAsia="Calibri" w:hAnsi="Calibri" w:cs="Calibri"/>
          <w:b/>
        </w:rPr>
      </w:pPr>
    </w:p>
    <w:p w14:paraId="1A8F9E12" w14:textId="77777777" w:rsidR="007D546F" w:rsidRPr="00DB0DA8" w:rsidRDefault="007D546F" w:rsidP="00CB2889">
      <w:pPr>
        <w:pStyle w:val="Ttulo3"/>
      </w:pPr>
      <w:r w:rsidRPr="00DB0DA8">
        <w:t>Conclusión:</w:t>
      </w:r>
    </w:p>
    <w:p w14:paraId="12AFD336" w14:textId="77777777" w:rsidR="007D546F" w:rsidRPr="00DB0DA8" w:rsidRDefault="007D546F" w:rsidP="007D546F">
      <w:pPr>
        <w:spacing w:line="360" w:lineRule="auto"/>
        <w:jc w:val="both"/>
        <w:rPr>
          <w:rFonts w:ascii="Arial" w:eastAsia="Calibri" w:hAnsi="Arial" w:cs="Arial"/>
          <w:bCs/>
        </w:rPr>
      </w:pPr>
    </w:p>
    <w:p w14:paraId="0749257E" w14:textId="11E0B708" w:rsidR="007D546F" w:rsidRPr="001229F8" w:rsidRDefault="007D546F" w:rsidP="00CB2889">
      <w:pPr>
        <w:spacing w:line="360" w:lineRule="auto"/>
        <w:jc w:val="both"/>
        <w:rPr>
          <w:rFonts w:ascii="Arial" w:eastAsia="Roboto" w:hAnsi="Arial" w:cs="Arial"/>
          <w:color w:val="000000" w:themeColor="text1"/>
        </w:rPr>
      </w:pPr>
      <w:r w:rsidRPr="00DB0DA8">
        <w:rPr>
          <w:rFonts w:ascii="Arial" w:eastAsia="Roboto" w:hAnsi="Arial" w:cs="Arial"/>
          <w:color w:val="000000" w:themeColor="text1"/>
        </w:rPr>
        <w:t>El primer diálogo ciudadano</w:t>
      </w:r>
      <w:r w:rsidRPr="00DB0DA8">
        <w:rPr>
          <w:rFonts w:ascii="Arial" w:eastAsia="Calibri" w:hAnsi="Arial" w:cs="Arial"/>
          <w:bCs/>
        </w:rPr>
        <w:t xml:space="preserve"> de la entidad, contó con la asistencia de 15 personas. El espacio de desarrolló sin ningún tipo de contratiempo y las personas asistentes manifestaron estar satisfechos con la información brindada y la metodología utilizada para brindar la misma. Es de resaltar, que en el </w:t>
      </w:r>
      <w:r w:rsidRPr="00DB0DA8">
        <w:rPr>
          <w:rFonts w:ascii="Arial" w:eastAsia="Roboto" w:hAnsi="Arial" w:cs="Arial"/>
          <w:color w:val="000000" w:themeColor="text1"/>
        </w:rPr>
        <w:t>primer diálogo ciudadano</w:t>
      </w:r>
      <w:r w:rsidRPr="00DB0DA8">
        <w:rPr>
          <w:rFonts w:ascii="Arial" w:eastAsia="Calibri" w:hAnsi="Arial" w:cs="Arial"/>
          <w:bCs/>
        </w:rPr>
        <w:t xml:space="preserve"> no surgió ningún compromiso por parte de la entidad </w:t>
      </w:r>
      <w:r w:rsidR="002652D6" w:rsidRPr="00DB0DA8">
        <w:rPr>
          <w:rFonts w:ascii="Arial" w:eastAsia="Calibri" w:hAnsi="Arial" w:cs="Arial"/>
          <w:bCs/>
        </w:rPr>
        <w:t>y,</w:t>
      </w:r>
      <w:r w:rsidRPr="00DB0DA8">
        <w:rPr>
          <w:rFonts w:ascii="Arial" w:eastAsia="Calibri" w:hAnsi="Arial" w:cs="Arial"/>
          <w:bCs/>
        </w:rPr>
        <w:t xml:space="preserve"> por ende, no fue registrado en la plataforma Colibrí.</w:t>
      </w:r>
    </w:p>
    <w:p w14:paraId="1C2FFD8F" w14:textId="77777777" w:rsidR="007D546F" w:rsidRPr="00CD71DD" w:rsidRDefault="007D546F" w:rsidP="007D546F">
      <w:pPr>
        <w:widowControl/>
        <w:suppressAutoHyphens w:val="0"/>
        <w:spacing w:line="240" w:lineRule="auto"/>
        <w:rPr>
          <w:rFonts w:ascii="Arial" w:eastAsia="Roboto" w:hAnsi="Arial" w:cs="Arial"/>
          <w:color w:val="000000" w:themeColor="text1"/>
        </w:rPr>
      </w:pPr>
    </w:p>
    <w:p w14:paraId="781F25EC" w14:textId="77777777" w:rsidR="007D546F" w:rsidRPr="005E610E" w:rsidRDefault="007D546F" w:rsidP="007D546F">
      <w:pPr>
        <w:spacing w:after="200" w:line="360" w:lineRule="auto"/>
        <w:rPr>
          <w:rFonts w:ascii="Arial" w:eastAsia="Roboto" w:hAnsi="Arial" w:cs="Arial"/>
          <w:color w:val="000000" w:themeColor="text1"/>
        </w:rPr>
      </w:pPr>
    </w:p>
    <w:p w14:paraId="5DFEB9CE" w14:textId="77777777" w:rsidR="007D546F" w:rsidRDefault="007D546F" w:rsidP="007D546F">
      <w:pPr>
        <w:spacing w:after="200"/>
        <w:rPr>
          <w:rFonts w:ascii="Roboto" w:eastAsia="Roboto" w:hAnsi="Roboto" w:cs="Roboto"/>
          <w:color w:val="434343"/>
          <w:sz w:val="20"/>
          <w:szCs w:val="20"/>
        </w:rPr>
      </w:pPr>
    </w:p>
    <w:p w14:paraId="102B0368" w14:textId="77777777" w:rsidR="007D546F" w:rsidRDefault="007D546F" w:rsidP="007D546F">
      <w:pPr>
        <w:spacing w:after="200"/>
        <w:rPr>
          <w:rFonts w:ascii="Roboto" w:eastAsia="Roboto" w:hAnsi="Roboto" w:cs="Roboto"/>
          <w:color w:val="434343"/>
          <w:sz w:val="20"/>
          <w:szCs w:val="20"/>
        </w:rPr>
      </w:pPr>
    </w:p>
    <w:p w14:paraId="5D2E7203" w14:textId="77777777" w:rsidR="007D546F" w:rsidRDefault="007D546F" w:rsidP="007D546F">
      <w:pPr>
        <w:spacing w:after="200"/>
        <w:rPr>
          <w:rFonts w:ascii="Roboto" w:eastAsia="Roboto" w:hAnsi="Roboto" w:cs="Roboto"/>
          <w:color w:val="434343"/>
          <w:sz w:val="20"/>
          <w:szCs w:val="20"/>
        </w:rPr>
      </w:pPr>
    </w:p>
    <w:p w14:paraId="59D8D6FF" w14:textId="77777777" w:rsidR="007D546F" w:rsidRDefault="007D546F" w:rsidP="007D546F">
      <w:pPr>
        <w:jc w:val="both"/>
        <w:rPr>
          <w:rFonts w:ascii="Calibri" w:eastAsia="Calibri" w:hAnsi="Calibri" w:cs="Calibri"/>
          <w:bCs/>
        </w:rPr>
      </w:pPr>
    </w:p>
    <w:p w14:paraId="6EBCE2C7" w14:textId="77777777" w:rsidR="007D546F" w:rsidRDefault="007D546F" w:rsidP="007D546F">
      <w:pPr>
        <w:jc w:val="both"/>
        <w:rPr>
          <w:rFonts w:ascii="Calibri" w:eastAsia="Calibri" w:hAnsi="Calibri" w:cs="Calibri"/>
          <w:bCs/>
        </w:rPr>
      </w:pPr>
    </w:p>
    <w:p w14:paraId="5F54ECF1" w14:textId="77777777" w:rsidR="007D546F" w:rsidRPr="00BD0630" w:rsidRDefault="007D546F" w:rsidP="007D546F">
      <w:pPr>
        <w:jc w:val="both"/>
        <w:rPr>
          <w:rFonts w:ascii="Arial" w:eastAsia="Calibri" w:hAnsi="Arial" w:cs="Arial"/>
          <w:b/>
          <w:sz w:val="22"/>
          <w:szCs w:val="22"/>
        </w:rPr>
      </w:pPr>
    </w:p>
    <w:p w14:paraId="5812D51B" w14:textId="77777777" w:rsidR="007D546F" w:rsidRDefault="007D546F" w:rsidP="007D546F"/>
    <w:p w14:paraId="656DD6A6" w14:textId="6EEAF7BD" w:rsidR="008F34E6" w:rsidRPr="00CF0ECF" w:rsidRDefault="008F34E6" w:rsidP="00C54AFB">
      <w:pPr>
        <w:pBdr>
          <w:top w:val="nil"/>
          <w:left w:val="nil"/>
          <w:bottom w:val="nil"/>
          <w:right w:val="nil"/>
          <w:between w:val="nil"/>
        </w:pBdr>
        <w:spacing w:line="240" w:lineRule="auto"/>
        <w:ind w:left="720"/>
        <w:jc w:val="both"/>
        <w:rPr>
          <w:rFonts w:ascii="Calibri" w:eastAsia="Calibri" w:hAnsi="Calibri" w:cs="Calibri"/>
        </w:rPr>
      </w:pPr>
    </w:p>
    <w:sectPr w:rsidR="008F34E6" w:rsidRPr="00CF0ECF">
      <w:headerReference w:type="default" r:id="rId14"/>
      <w:footerReference w:type="default" r:id="rId15"/>
      <w:pgSz w:w="12240" w:h="15840"/>
      <w:pgMar w:top="1134" w:right="1701" w:bottom="1134" w:left="1701" w:header="39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AAE40" w14:textId="77777777" w:rsidR="004E48A3" w:rsidRDefault="004E48A3">
      <w:pPr>
        <w:spacing w:line="240" w:lineRule="auto"/>
      </w:pPr>
      <w:r>
        <w:separator/>
      </w:r>
    </w:p>
  </w:endnote>
  <w:endnote w:type="continuationSeparator" w:id="0">
    <w:p w14:paraId="3A9292C7" w14:textId="77777777" w:rsidR="004E48A3" w:rsidRDefault="004E4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auto"/>
    <w:pitch w:val="default"/>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Roboto">
    <w:panose1 w:val="020B0604020202020204"/>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7580" w14:textId="6842FA6E" w:rsidR="00880B02" w:rsidRDefault="00220618">
    <w:pPr>
      <w:pBdr>
        <w:top w:val="nil"/>
        <w:left w:val="nil"/>
        <w:bottom w:val="nil"/>
        <w:right w:val="nil"/>
        <w:between w:val="nil"/>
      </w:pBdr>
      <w:spacing w:line="276" w:lineRule="auto"/>
      <w:rPr>
        <w:rFonts w:eastAsia="Times New Roman" w:cs="Times New Roman"/>
        <w:sz w:val="6"/>
        <w:szCs w:val="6"/>
      </w:rPr>
    </w:pPr>
    <w:r w:rsidRPr="00220618">
      <w:rPr>
        <w:noProof/>
      </w:rPr>
      <w:drawing>
        <wp:inline distT="0" distB="0" distL="0" distR="0" wp14:anchorId="683A0F8F" wp14:editId="6C8E2A32">
          <wp:extent cx="5610225" cy="971550"/>
          <wp:effectExtent l="0" t="0" r="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971550"/>
                  </a:xfrm>
                  <a:prstGeom prst="rect">
                    <a:avLst/>
                  </a:prstGeom>
                  <a:noFill/>
                  <a:ln>
                    <a:noFill/>
                  </a:ln>
                </pic:spPr>
              </pic:pic>
            </a:graphicData>
          </a:graphic>
        </wp:inline>
      </w:drawing>
    </w:r>
  </w:p>
  <w:p w14:paraId="7DEC5F7C" w14:textId="77777777" w:rsidR="00880B02" w:rsidRDefault="00880B02">
    <w:pPr>
      <w:pBdr>
        <w:top w:val="nil"/>
        <w:left w:val="nil"/>
        <w:bottom w:val="nil"/>
        <w:right w:val="nil"/>
        <w:between w:val="nil"/>
      </w:pBdr>
      <w:tabs>
        <w:tab w:val="center" w:pos="4419"/>
        <w:tab w:val="right" w:pos="8838"/>
        <w:tab w:val="right" w:pos="11340"/>
      </w:tabs>
      <w:spacing w:line="240" w:lineRule="auto"/>
      <w:rPr>
        <w:rFonts w:eastAsia="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9E9B9" w14:textId="77777777" w:rsidR="004E48A3" w:rsidRDefault="004E48A3">
      <w:pPr>
        <w:spacing w:line="240" w:lineRule="auto"/>
      </w:pPr>
      <w:r>
        <w:separator/>
      </w:r>
    </w:p>
  </w:footnote>
  <w:footnote w:type="continuationSeparator" w:id="0">
    <w:p w14:paraId="7929E691" w14:textId="77777777" w:rsidR="004E48A3" w:rsidRDefault="004E48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9052" w14:textId="77777777" w:rsidR="00880B02" w:rsidRDefault="00880B02">
    <w:pPr>
      <w:pBdr>
        <w:top w:val="nil"/>
        <w:left w:val="nil"/>
        <w:bottom w:val="nil"/>
        <w:right w:val="nil"/>
        <w:between w:val="nil"/>
      </w:pBdr>
      <w:spacing w:line="276" w:lineRule="auto"/>
      <w:rPr>
        <w:rFonts w:ascii="Calibri" w:eastAsia="Calibri" w:hAnsi="Calibri" w:cs="Calibri"/>
      </w:rPr>
    </w:pPr>
  </w:p>
  <w:p w14:paraId="7B6637FF" w14:textId="279E8FF2" w:rsidR="00880B02" w:rsidRDefault="00220618">
    <w:pPr>
      <w:pBdr>
        <w:top w:val="nil"/>
        <w:left w:val="nil"/>
        <w:bottom w:val="nil"/>
        <w:right w:val="nil"/>
        <w:between w:val="nil"/>
      </w:pBdr>
      <w:tabs>
        <w:tab w:val="center" w:pos="4252"/>
        <w:tab w:val="right" w:pos="8504"/>
      </w:tabs>
      <w:spacing w:line="240" w:lineRule="auto"/>
      <w:jc w:val="center"/>
      <w:rPr>
        <w:rFonts w:eastAsia="Times New Roman" w:cs="Times New Roman"/>
        <w:sz w:val="6"/>
        <w:szCs w:val="6"/>
      </w:rPr>
    </w:pPr>
    <w:r>
      <w:rPr>
        <w:rFonts w:eastAsia="Times New Roman" w:cs="Times New Roman"/>
        <w:noProof/>
        <w:sz w:val="6"/>
        <w:szCs w:val="6"/>
      </w:rPr>
      <w:drawing>
        <wp:inline distT="0" distB="0" distL="0" distR="0" wp14:anchorId="32C00B00" wp14:editId="0904FA21">
          <wp:extent cx="2999740" cy="511810"/>
          <wp:effectExtent l="0" t="0" r="0" b="254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5118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0BF3"/>
    <w:multiLevelType w:val="hybridMultilevel"/>
    <w:tmpl w:val="30861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426A0"/>
    <w:multiLevelType w:val="multilevel"/>
    <w:tmpl w:val="E036133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964A8F"/>
    <w:multiLevelType w:val="multilevel"/>
    <w:tmpl w:val="4AFADA9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11586F"/>
    <w:multiLevelType w:val="hybridMultilevel"/>
    <w:tmpl w:val="EAD20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EB7EED"/>
    <w:multiLevelType w:val="hybridMultilevel"/>
    <w:tmpl w:val="56D6B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D70537"/>
    <w:multiLevelType w:val="hybridMultilevel"/>
    <w:tmpl w:val="392801DC"/>
    <w:lvl w:ilvl="0" w:tplc="C242EEE4">
      <w:start w:val="1"/>
      <w:numFmt w:val="decimal"/>
      <w:lvlText w:val="%1."/>
      <w:lvlJc w:val="left"/>
      <w:pPr>
        <w:ind w:left="720" w:hanging="360"/>
      </w:pPr>
      <w:rPr>
        <w:rFonts w:ascii="Calibri" w:eastAsia="Arial Unicode MS" w:hAnsi="Calibri" w:cs="Calibr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6466C3"/>
    <w:multiLevelType w:val="multilevel"/>
    <w:tmpl w:val="2BCC81F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537036"/>
    <w:multiLevelType w:val="hybridMultilevel"/>
    <w:tmpl w:val="BE9ACA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197934587">
    <w:abstractNumId w:val="1"/>
  </w:num>
  <w:num w:numId="2" w16cid:durableId="1123770081">
    <w:abstractNumId w:val="6"/>
  </w:num>
  <w:num w:numId="3" w16cid:durableId="182597995">
    <w:abstractNumId w:val="2"/>
  </w:num>
  <w:num w:numId="4" w16cid:durableId="749502131">
    <w:abstractNumId w:val="5"/>
  </w:num>
  <w:num w:numId="5" w16cid:durableId="807091479">
    <w:abstractNumId w:val="4"/>
  </w:num>
  <w:num w:numId="6" w16cid:durableId="1584681895">
    <w:abstractNumId w:val="0"/>
  </w:num>
  <w:num w:numId="7" w16cid:durableId="414087911">
    <w:abstractNumId w:val="3"/>
  </w:num>
  <w:num w:numId="8" w16cid:durableId="3533891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02"/>
    <w:rsid w:val="00001996"/>
    <w:rsid w:val="000262FB"/>
    <w:rsid w:val="00052AED"/>
    <w:rsid w:val="00077641"/>
    <w:rsid w:val="000937D7"/>
    <w:rsid w:val="000A0696"/>
    <w:rsid w:val="000E3DD4"/>
    <w:rsid w:val="00102008"/>
    <w:rsid w:val="00106118"/>
    <w:rsid w:val="00120B18"/>
    <w:rsid w:val="0014088E"/>
    <w:rsid w:val="001450D1"/>
    <w:rsid w:val="0015099B"/>
    <w:rsid w:val="00173DBF"/>
    <w:rsid w:val="001B35A2"/>
    <w:rsid w:val="001C7C9C"/>
    <w:rsid w:val="001D45EB"/>
    <w:rsid w:val="001D73F7"/>
    <w:rsid w:val="00205CE6"/>
    <w:rsid w:val="00220618"/>
    <w:rsid w:val="00232F7D"/>
    <w:rsid w:val="002506AC"/>
    <w:rsid w:val="00264A69"/>
    <w:rsid w:val="002652D6"/>
    <w:rsid w:val="00275C4A"/>
    <w:rsid w:val="002938FA"/>
    <w:rsid w:val="002A176E"/>
    <w:rsid w:val="002F3DC1"/>
    <w:rsid w:val="002F4ED2"/>
    <w:rsid w:val="003247DB"/>
    <w:rsid w:val="00331594"/>
    <w:rsid w:val="00343ECA"/>
    <w:rsid w:val="003456B7"/>
    <w:rsid w:val="00367F52"/>
    <w:rsid w:val="003717AB"/>
    <w:rsid w:val="00375025"/>
    <w:rsid w:val="003865DD"/>
    <w:rsid w:val="00390EB8"/>
    <w:rsid w:val="00397724"/>
    <w:rsid w:val="003B373B"/>
    <w:rsid w:val="003B504A"/>
    <w:rsid w:val="003B5D1E"/>
    <w:rsid w:val="003C6A6F"/>
    <w:rsid w:val="003E45DE"/>
    <w:rsid w:val="003F2746"/>
    <w:rsid w:val="00440A98"/>
    <w:rsid w:val="00453E00"/>
    <w:rsid w:val="00487C4C"/>
    <w:rsid w:val="004962CA"/>
    <w:rsid w:val="004A009D"/>
    <w:rsid w:val="004A79AD"/>
    <w:rsid w:val="004C0279"/>
    <w:rsid w:val="004C2E5F"/>
    <w:rsid w:val="004E48A3"/>
    <w:rsid w:val="00526E9B"/>
    <w:rsid w:val="00540110"/>
    <w:rsid w:val="00542BDE"/>
    <w:rsid w:val="0055347D"/>
    <w:rsid w:val="005710B4"/>
    <w:rsid w:val="00591FF9"/>
    <w:rsid w:val="00592F1E"/>
    <w:rsid w:val="00595209"/>
    <w:rsid w:val="005A4C13"/>
    <w:rsid w:val="005C2C9F"/>
    <w:rsid w:val="005D4296"/>
    <w:rsid w:val="0062117A"/>
    <w:rsid w:val="00641449"/>
    <w:rsid w:val="00646E92"/>
    <w:rsid w:val="00660A5C"/>
    <w:rsid w:val="00682349"/>
    <w:rsid w:val="00684B1F"/>
    <w:rsid w:val="0068546E"/>
    <w:rsid w:val="006C0A39"/>
    <w:rsid w:val="006C246E"/>
    <w:rsid w:val="0072231E"/>
    <w:rsid w:val="007246B2"/>
    <w:rsid w:val="00726637"/>
    <w:rsid w:val="00731F23"/>
    <w:rsid w:val="00731F5D"/>
    <w:rsid w:val="0073376F"/>
    <w:rsid w:val="00735BCE"/>
    <w:rsid w:val="00751763"/>
    <w:rsid w:val="00761412"/>
    <w:rsid w:val="00772EA5"/>
    <w:rsid w:val="007732AF"/>
    <w:rsid w:val="007B2041"/>
    <w:rsid w:val="007C7598"/>
    <w:rsid w:val="007D00ED"/>
    <w:rsid w:val="007D4BB9"/>
    <w:rsid w:val="007D4E58"/>
    <w:rsid w:val="007D546F"/>
    <w:rsid w:val="007E16BF"/>
    <w:rsid w:val="007E4A39"/>
    <w:rsid w:val="00806616"/>
    <w:rsid w:val="0080767D"/>
    <w:rsid w:val="008475F7"/>
    <w:rsid w:val="008524DF"/>
    <w:rsid w:val="00880B02"/>
    <w:rsid w:val="00894876"/>
    <w:rsid w:val="008A0176"/>
    <w:rsid w:val="008A1FE2"/>
    <w:rsid w:val="008B54DA"/>
    <w:rsid w:val="008E48AD"/>
    <w:rsid w:val="008F34E6"/>
    <w:rsid w:val="00900687"/>
    <w:rsid w:val="00900A20"/>
    <w:rsid w:val="0091293C"/>
    <w:rsid w:val="009402A0"/>
    <w:rsid w:val="009619DD"/>
    <w:rsid w:val="009715B1"/>
    <w:rsid w:val="009831DC"/>
    <w:rsid w:val="009834F1"/>
    <w:rsid w:val="009A59A8"/>
    <w:rsid w:val="009D3C85"/>
    <w:rsid w:val="009D75D0"/>
    <w:rsid w:val="009E1EDC"/>
    <w:rsid w:val="009E4788"/>
    <w:rsid w:val="009F102A"/>
    <w:rsid w:val="00A126C2"/>
    <w:rsid w:val="00A23549"/>
    <w:rsid w:val="00A35040"/>
    <w:rsid w:val="00A45028"/>
    <w:rsid w:val="00A4524D"/>
    <w:rsid w:val="00A56926"/>
    <w:rsid w:val="00A60691"/>
    <w:rsid w:val="00A8477E"/>
    <w:rsid w:val="00A847A6"/>
    <w:rsid w:val="00A8630E"/>
    <w:rsid w:val="00AA1362"/>
    <w:rsid w:val="00AB69F4"/>
    <w:rsid w:val="00AC5EC3"/>
    <w:rsid w:val="00AD311C"/>
    <w:rsid w:val="00AD758A"/>
    <w:rsid w:val="00B24E51"/>
    <w:rsid w:val="00B275DA"/>
    <w:rsid w:val="00B30248"/>
    <w:rsid w:val="00B318B7"/>
    <w:rsid w:val="00B45CCC"/>
    <w:rsid w:val="00B61CAD"/>
    <w:rsid w:val="00B62148"/>
    <w:rsid w:val="00B7070D"/>
    <w:rsid w:val="00B76750"/>
    <w:rsid w:val="00B93910"/>
    <w:rsid w:val="00B963AF"/>
    <w:rsid w:val="00BA16DB"/>
    <w:rsid w:val="00BA6F8B"/>
    <w:rsid w:val="00BB5E48"/>
    <w:rsid w:val="00BD2CCB"/>
    <w:rsid w:val="00BD7B40"/>
    <w:rsid w:val="00C1185F"/>
    <w:rsid w:val="00C13695"/>
    <w:rsid w:val="00C1604E"/>
    <w:rsid w:val="00C23DC2"/>
    <w:rsid w:val="00C32215"/>
    <w:rsid w:val="00C43B3B"/>
    <w:rsid w:val="00C54AFB"/>
    <w:rsid w:val="00C8543D"/>
    <w:rsid w:val="00C9148B"/>
    <w:rsid w:val="00C95D6C"/>
    <w:rsid w:val="00CA096A"/>
    <w:rsid w:val="00CB2889"/>
    <w:rsid w:val="00CB4E70"/>
    <w:rsid w:val="00CC54A5"/>
    <w:rsid w:val="00CC5C67"/>
    <w:rsid w:val="00CD1151"/>
    <w:rsid w:val="00CF0ECF"/>
    <w:rsid w:val="00D44027"/>
    <w:rsid w:val="00D5538A"/>
    <w:rsid w:val="00D77BD4"/>
    <w:rsid w:val="00DD0397"/>
    <w:rsid w:val="00E0071C"/>
    <w:rsid w:val="00E06E0C"/>
    <w:rsid w:val="00E07C0C"/>
    <w:rsid w:val="00E13B49"/>
    <w:rsid w:val="00E172FD"/>
    <w:rsid w:val="00E17604"/>
    <w:rsid w:val="00E3415C"/>
    <w:rsid w:val="00E54894"/>
    <w:rsid w:val="00E77EE8"/>
    <w:rsid w:val="00E9406F"/>
    <w:rsid w:val="00E97960"/>
    <w:rsid w:val="00ED226F"/>
    <w:rsid w:val="00EE0F87"/>
    <w:rsid w:val="00F36CBB"/>
    <w:rsid w:val="00F503E6"/>
    <w:rsid w:val="00F74DA9"/>
    <w:rsid w:val="00F81E2E"/>
    <w:rsid w:val="00F8733F"/>
    <w:rsid w:val="00FB7CCA"/>
    <w:rsid w:val="00FF73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4DA48"/>
  <w15:docId w15:val="{E015A426-6484-4164-9061-C6AEEEB1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00" w:lineRule="atLeast"/>
    </w:pPr>
    <w:rPr>
      <w:rFonts w:eastAsia="Arial Unicode MS" w:cs="Tahoma"/>
    </w:rPr>
  </w:style>
  <w:style w:type="paragraph" w:styleId="Ttulo1">
    <w:name w:val="heading 1"/>
    <w:basedOn w:val="Heading"/>
    <w:uiPriority w:val="9"/>
    <w:qFormat/>
    <w:rsid w:val="00CB2889"/>
    <w:pPr>
      <w:outlineLvl w:val="0"/>
    </w:pPr>
    <w:rPr>
      <w:rFonts w:ascii="Arial" w:hAnsi="Arial"/>
      <w:b/>
    </w:rPr>
  </w:style>
  <w:style w:type="paragraph" w:styleId="Ttulo2">
    <w:name w:val="heading 2"/>
    <w:basedOn w:val="Heading"/>
    <w:uiPriority w:val="9"/>
    <w:unhideWhenUsed/>
    <w:qFormat/>
    <w:rsid w:val="00CB2889"/>
    <w:pPr>
      <w:outlineLvl w:val="1"/>
    </w:pPr>
    <w:rPr>
      <w:rFonts w:ascii="Arial" w:hAnsi="Arial"/>
      <w:b/>
    </w:rPr>
  </w:style>
  <w:style w:type="paragraph" w:styleId="Ttulo3">
    <w:name w:val="heading 3"/>
    <w:basedOn w:val="Heading"/>
    <w:uiPriority w:val="9"/>
    <w:unhideWhenUsed/>
    <w:qFormat/>
    <w:rsid w:val="00CB2889"/>
    <w:pPr>
      <w:outlineLvl w:val="2"/>
    </w:pPr>
    <w:rPr>
      <w:rFonts w:ascii="Arial" w:hAnsi="Arial"/>
      <w:b/>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Heading"/>
    <w:link w:val="TtuloCar"/>
    <w:uiPriority w:val="10"/>
    <w:qFormat/>
    <w:rsid w:val="00CB2889"/>
    <w:pPr>
      <w:jc w:val="center"/>
    </w:pPr>
    <w:rPr>
      <w:rFonts w:ascii="Arial" w:hAnsi="Arial"/>
      <w:b/>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suppressAutoHyphens/>
    </w:p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sz w:val="22"/>
      <w:szCs w:val="22"/>
    </w:rPr>
  </w:style>
  <w:style w:type="paragraph" w:customStyle="1" w:styleId="Quotations">
    <w:name w:val="Quotations"/>
    <w:basedOn w:val="Normal"/>
    <w:qFormat/>
  </w:style>
  <w:style w:type="paragraph" w:styleId="Subttulo">
    <w:name w:val="Subtitle"/>
    <w:basedOn w:val="Normal"/>
    <w:next w:val="Normal"/>
    <w:uiPriority w:val="11"/>
    <w:qFormat/>
    <w:rsid w:val="00CB2889"/>
    <w:pPr>
      <w:keepNext/>
      <w:spacing w:before="240" w:after="120"/>
      <w:ind w:left="720"/>
    </w:pPr>
    <w:rPr>
      <w:rFonts w:ascii="Arial" w:eastAsia="Liberation Sans" w:hAnsi="Arial" w:cs="Liberation Sans"/>
      <w:b/>
      <w:sz w:val="28"/>
      <w:szCs w:val="28"/>
    </w:rPr>
  </w:style>
  <w:style w:type="table" w:styleId="Tablaconcuadrcula">
    <w:name w:val="Table Grid"/>
    <w:basedOn w:val="Tablanormal"/>
    <w:uiPriority w:val="39"/>
    <w:rsid w:val="00984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958EB"/>
    <w:rPr>
      <w:color w:val="0563C1" w:themeColor="hyperlink"/>
      <w:u w:val="single"/>
    </w:rPr>
  </w:style>
  <w:style w:type="paragraph" w:styleId="Prrafodelista">
    <w:name w:val="List Paragraph"/>
    <w:basedOn w:val="Normal"/>
    <w:uiPriority w:val="34"/>
    <w:qFormat/>
    <w:rsid w:val="003E3C93"/>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3456B7"/>
    <w:rPr>
      <w:color w:val="605E5C"/>
      <w:shd w:val="clear" w:color="auto" w:fill="E1DFDD"/>
    </w:rPr>
  </w:style>
  <w:style w:type="character" w:styleId="Hipervnculovisitado">
    <w:name w:val="FollowedHyperlink"/>
    <w:basedOn w:val="Fuentedeprrafopredeter"/>
    <w:uiPriority w:val="99"/>
    <w:semiHidden/>
    <w:unhideWhenUsed/>
    <w:rsid w:val="007E4A39"/>
    <w:rPr>
      <w:color w:val="954F72" w:themeColor="followedHyperlink"/>
      <w:u w:val="single"/>
    </w:rPr>
  </w:style>
  <w:style w:type="character" w:customStyle="1" w:styleId="gmailsignatureprefix">
    <w:name w:val="gmail_signature_prefix"/>
    <w:basedOn w:val="Fuentedeprrafopredeter"/>
    <w:rsid w:val="003B5D1E"/>
  </w:style>
  <w:style w:type="paragraph" w:customStyle="1" w:styleId="p1">
    <w:name w:val="p1"/>
    <w:basedOn w:val="Normal"/>
    <w:rsid w:val="00C23DC2"/>
    <w:pPr>
      <w:widowControl/>
      <w:suppressAutoHyphens w:val="0"/>
      <w:spacing w:line="240" w:lineRule="auto"/>
    </w:pPr>
    <w:rPr>
      <w:rFonts w:ascii="Helvetica" w:eastAsia="Times New Roman" w:hAnsi="Helvetica" w:cs="Times New Roman"/>
      <w:color w:val="000000"/>
      <w:sz w:val="18"/>
      <w:szCs w:val="18"/>
      <w:lang w:eastAsia="es-MX"/>
    </w:rPr>
  </w:style>
  <w:style w:type="character" w:customStyle="1" w:styleId="TtuloCar">
    <w:name w:val="Título Car"/>
    <w:basedOn w:val="Fuentedeprrafopredeter"/>
    <w:link w:val="Ttulo"/>
    <w:uiPriority w:val="10"/>
    <w:rsid w:val="00CB2889"/>
    <w:rPr>
      <w:rFonts w:ascii="Arial" w:eastAsia="Arial Unicode MS" w:hAnsi="Arial" w:cs="Arial Unicode MS"/>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
      <w:bodyDiv w:val="1"/>
      <w:marLeft w:val="0"/>
      <w:marRight w:val="0"/>
      <w:marTop w:val="0"/>
      <w:marBottom w:val="0"/>
      <w:divBdr>
        <w:top w:val="none" w:sz="0" w:space="0" w:color="auto"/>
        <w:left w:val="none" w:sz="0" w:space="0" w:color="auto"/>
        <w:bottom w:val="none" w:sz="0" w:space="0" w:color="auto"/>
        <w:right w:val="none" w:sz="0" w:space="0" w:color="auto"/>
      </w:divBdr>
    </w:div>
    <w:div w:id="36514173">
      <w:bodyDiv w:val="1"/>
      <w:marLeft w:val="0"/>
      <w:marRight w:val="0"/>
      <w:marTop w:val="0"/>
      <w:marBottom w:val="0"/>
      <w:divBdr>
        <w:top w:val="none" w:sz="0" w:space="0" w:color="auto"/>
        <w:left w:val="none" w:sz="0" w:space="0" w:color="auto"/>
        <w:bottom w:val="none" w:sz="0" w:space="0" w:color="auto"/>
        <w:right w:val="none" w:sz="0" w:space="0" w:color="auto"/>
      </w:divBdr>
    </w:div>
    <w:div w:id="193618699">
      <w:bodyDiv w:val="1"/>
      <w:marLeft w:val="0"/>
      <w:marRight w:val="0"/>
      <w:marTop w:val="0"/>
      <w:marBottom w:val="0"/>
      <w:divBdr>
        <w:top w:val="none" w:sz="0" w:space="0" w:color="auto"/>
        <w:left w:val="none" w:sz="0" w:space="0" w:color="auto"/>
        <w:bottom w:val="none" w:sz="0" w:space="0" w:color="auto"/>
        <w:right w:val="none" w:sz="0" w:space="0" w:color="auto"/>
      </w:divBdr>
    </w:div>
    <w:div w:id="653995992">
      <w:bodyDiv w:val="1"/>
      <w:marLeft w:val="0"/>
      <w:marRight w:val="0"/>
      <w:marTop w:val="0"/>
      <w:marBottom w:val="0"/>
      <w:divBdr>
        <w:top w:val="none" w:sz="0" w:space="0" w:color="auto"/>
        <w:left w:val="none" w:sz="0" w:space="0" w:color="auto"/>
        <w:bottom w:val="none" w:sz="0" w:space="0" w:color="auto"/>
        <w:right w:val="none" w:sz="0" w:space="0" w:color="auto"/>
      </w:divBdr>
    </w:div>
    <w:div w:id="844708966">
      <w:bodyDiv w:val="1"/>
      <w:marLeft w:val="0"/>
      <w:marRight w:val="0"/>
      <w:marTop w:val="0"/>
      <w:marBottom w:val="0"/>
      <w:divBdr>
        <w:top w:val="none" w:sz="0" w:space="0" w:color="auto"/>
        <w:left w:val="none" w:sz="0" w:space="0" w:color="auto"/>
        <w:bottom w:val="none" w:sz="0" w:space="0" w:color="auto"/>
        <w:right w:val="none" w:sz="0" w:space="0" w:color="auto"/>
      </w:divBdr>
    </w:div>
    <w:div w:id="854264911">
      <w:bodyDiv w:val="1"/>
      <w:marLeft w:val="0"/>
      <w:marRight w:val="0"/>
      <w:marTop w:val="0"/>
      <w:marBottom w:val="0"/>
      <w:divBdr>
        <w:top w:val="none" w:sz="0" w:space="0" w:color="auto"/>
        <w:left w:val="none" w:sz="0" w:space="0" w:color="auto"/>
        <w:bottom w:val="none" w:sz="0" w:space="0" w:color="auto"/>
        <w:right w:val="none" w:sz="0" w:space="0" w:color="auto"/>
      </w:divBdr>
      <w:divsChild>
        <w:div w:id="1491482402">
          <w:marLeft w:val="0"/>
          <w:marRight w:val="0"/>
          <w:marTop w:val="0"/>
          <w:marBottom w:val="0"/>
          <w:divBdr>
            <w:top w:val="none" w:sz="0" w:space="0" w:color="auto"/>
            <w:left w:val="none" w:sz="0" w:space="0" w:color="auto"/>
            <w:bottom w:val="none" w:sz="0" w:space="0" w:color="auto"/>
            <w:right w:val="none" w:sz="0" w:space="0" w:color="auto"/>
          </w:divBdr>
          <w:divsChild>
            <w:div w:id="11591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1891">
      <w:bodyDiv w:val="1"/>
      <w:marLeft w:val="0"/>
      <w:marRight w:val="0"/>
      <w:marTop w:val="0"/>
      <w:marBottom w:val="0"/>
      <w:divBdr>
        <w:top w:val="none" w:sz="0" w:space="0" w:color="auto"/>
        <w:left w:val="none" w:sz="0" w:space="0" w:color="auto"/>
        <w:bottom w:val="none" w:sz="0" w:space="0" w:color="auto"/>
        <w:right w:val="none" w:sz="0" w:space="0" w:color="auto"/>
      </w:divBdr>
    </w:div>
    <w:div w:id="1155805367">
      <w:bodyDiv w:val="1"/>
      <w:marLeft w:val="0"/>
      <w:marRight w:val="0"/>
      <w:marTop w:val="0"/>
      <w:marBottom w:val="0"/>
      <w:divBdr>
        <w:top w:val="none" w:sz="0" w:space="0" w:color="auto"/>
        <w:left w:val="none" w:sz="0" w:space="0" w:color="auto"/>
        <w:bottom w:val="none" w:sz="0" w:space="0" w:color="auto"/>
        <w:right w:val="none" w:sz="0" w:space="0" w:color="auto"/>
      </w:divBdr>
    </w:div>
    <w:div w:id="1320766163">
      <w:bodyDiv w:val="1"/>
      <w:marLeft w:val="0"/>
      <w:marRight w:val="0"/>
      <w:marTop w:val="0"/>
      <w:marBottom w:val="0"/>
      <w:divBdr>
        <w:top w:val="none" w:sz="0" w:space="0" w:color="auto"/>
        <w:left w:val="none" w:sz="0" w:space="0" w:color="auto"/>
        <w:bottom w:val="none" w:sz="0" w:space="0" w:color="auto"/>
        <w:right w:val="none" w:sz="0" w:space="0" w:color="auto"/>
      </w:divBdr>
    </w:div>
    <w:div w:id="1421176392">
      <w:bodyDiv w:val="1"/>
      <w:marLeft w:val="0"/>
      <w:marRight w:val="0"/>
      <w:marTop w:val="0"/>
      <w:marBottom w:val="0"/>
      <w:divBdr>
        <w:top w:val="none" w:sz="0" w:space="0" w:color="auto"/>
        <w:left w:val="none" w:sz="0" w:space="0" w:color="auto"/>
        <w:bottom w:val="none" w:sz="0" w:space="0" w:color="auto"/>
        <w:right w:val="none" w:sz="0" w:space="0" w:color="auto"/>
      </w:divBdr>
    </w:div>
    <w:div w:id="1637182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Users/paulita/Downloads/meet.google.com/ufa-quoi-uc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a.gov.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Krt2VYr84CyF4sVTc0G3OoQOWA==">CgMxLjA4AHIhMVloYUZLTFhZRFhBQzJLdU5ITFdQUVRXcnFXejVPT1JU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1270</Words>
  <Characters>6990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Gestión Documental</dc:creator>
  <cp:lastModifiedBy>Paula Daniela Rodriguez Diago</cp:lastModifiedBy>
  <cp:revision>2</cp:revision>
  <dcterms:created xsi:type="dcterms:W3CDTF">2025-10-15T21:30:00Z</dcterms:created>
  <dcterms:modified xsi:type="dcterms:W3CDTF">2025-10-15T21:30:00Z</dcterms:modified>
</cp:coreProperties>
</file>